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8A" w:rsidRPr="00572A5E" w:rsidRDefault="00EC5423" w:rsidP="00EC5423">
      <w:pPr>
        <w:ind w:left="709"/>
        <w:jc w:val="center"/>
        <w:rPr>
          <w:rFonts w:ascii="Times New Roman" w:eastAsia="標楷體" w:hAnsi="Times New Roman"/>
          <w:b/>
          <w:sz w:val="36"/>
          <w:szCs w:val="36"/>
        </w:rPr>
      </w:pPr>
      <w:r>
        <w:rPr>
          <w:rFonts w:ascii="Times New Roman" w:eastAsia="標楷體" w:hAnsi="Times New Roman"/>
          <w:b/>
          <w:sz w:val="36"/>
          <w:szCs w:val="36"/>
        </w:rPr>
        <w:t xml:space="preserve">IFRS </w:t>
      </w:r>
      <w:r>
        <w:rPr>
          <w:rFonts w:ascii="Times New Roman" w:eastAsia="標楷體" w:hAnsi="Times New Roman" w:hint="eastAsia"/>
          <w:b/>
          <w:sz w:val="36"/>
          <w:szCs w:val="36"/>
        </w:rPr>
        <w:t>7</w:t>
      </w:r>
      <w:r>
        <w:rPr>
          <w:rFonts w:ascii="Times New Roman" w:eastAsia="標楷體" w:hAnsi="標楷體" w:hint="eastAsia"/>
          <w:b/>
          <w:sz w:val="36"/>
          <w:szCs w:val="36"/>
        </w:rPr>
        <w:t>金融工具</w:t>
      </w:r>
      <w:r w:rsidR="0027138A" w:rsidRPr="00572A5E">
        <w:rPr>
          <w:rFonts w:ascii="Times New Roman" w:eastAsia="標楷體" w:hAnsi="標楷體" w:hint="eastAsia"/>
          <w:b/>
          <w:sz w:val="36"/>
          <w:szCs w:val="36"/>
        </w:rPr>
        <w:t>揭露指引</w:t>
      </w:r>
    </w:p>
    <w:p w:rsidR="0027138A" w:rsidRPr="00572A5E" w:rsidRDefault="0027138A" w:rsidP="0027138A">
      <w:pPr>
        <w:pStyle w:val="1"/>
        <w:numPr>
          <w:ilvl w:val="0"/>
          <w:numId w:val="3"/>
        </w:numPr>
        <w:spacing w:line="500" w:lineRule="exact"/>
        <w:ind w:leftChars="0" w:left="709" w:hanging="709"/>
        <w:rPr>
          <w:rFonts w:ascii="標楷體" w:eastAsia="標楷體" w:hAnsi="標楷體"/>
          <w:b/>
          <w:sz w:val="32"/>
          <w:szCs w:val="32"/>
        </w:rPr>
      </w:pPr>
      <w:r w:rsidRPr="00572A5E">
        <w:rPr>
          <w:rFonts w:ascii="標楷體" w:eastAsia="標楷體" w:hAnsi="標楷體" w:hint="eastAsia"/>
          <w:b/>
          <w:sz w:val="32"/>
          <w:szCs w:val="32"/>
        </w:rPr>
        <w:t>前言</w:t>
      </w:r>
    </w:p>
    <w:p w:rsidR="00325608" w:rsidRDefault="00325608" w:rsidP="00325608">
      <w:pPr>
        <w:pStyle w:val="1"/>
        <w:spacing w:line="600" w:lineRule="exact"/>
        <w:ind w:leftChars="177" w:left="425" w:firstLineChars="200" w:firstLine="640"/>
        <w:jc w:val="both"/>
        <w:rPr>
          <w:rFonts w:ascii="Times New Roman" w:eastAsia="標楷體" w:hAnsi="Times New Roman"/>
          <w:sz w:val="32"/>
          <w:szCs w:val="32"/>
        </w:rPr>
      </w:pPr>
      <w:r>
        <w:rPr>
          <w:rFonts w:ascii="Times New Roman" w:eastAsia="標楷體" w:hAnsi="Times New Roman" w:hint="eastAsia"/>
          <w:sz w:val="32"/>
          <w:szCs w:val="32"/>
        </w:rPr>
        <w:t>本揭露指引主要係針對</w:t>
      </w:r>
      <w:r>
        <w:rPr>
          <w:rFonts w:ascii="Times New Roman" w:eastAsia="標楷體" w:hAnsi="Times New Roman" w:hint="eastAsia"/>
          <w:sz w:val="32"/>
          <w:szCs w:val="32"/>
        </w:rPr>
        <w:t>IFRS 7</w:t>
      </w:r>
      <w:r>
        <w:rPr>
          <w:rFonts w:ascii="Times New Roman" w:eastAsia="標楷體" w:hAnsi="Times New Roman" w:hint="eastAsia"/>
          <w:sz w:val="32"/>
          <w:szCs w:val="32"/>
        </w:rPr>
        <w:t>從</w:t>
      </w:r>
      <w:r>
        <w:rPr>
          <w:rFonts w:ascii="Times New Roman" w:eastAsia="標楷體" w:hAnsi="Times New Roman" w:hint="eastAsia"/>
          <w:sz w:val="32"/>
          <w:szCs w:val="32"/>
        </w:rPr>
        <w:t>2010</w:t>
      </w:r>
      <w:r>
        <w:rPr>
          <w:rFonts w:ascii="Times New Roman" w:eastAsia="標楷體" w:hAnsi="Times New Roman" w:hint="eastAsia"/>
          <w:sz w:val="32"/>
          <w:szCs w:val="32"/>
        </w:rPr>
        <w:t>年版升級至</w:t>
      </w:r>
      <w:r>
        <w:rPr>
          <w:rFonts w:ascii="Times New Roman" w:eastAsia="標楷體" w:hAnsi="Times New Roman" w:hint="eastAsia"/>
          <w:sz w:val="32"/>
          <w:szCs w:val="32"/>
        </w:rPr>
        <w:t>2013</w:t>
      </w:r>
      <w:r w:rsidR="000C16DE">
        <w:rPr>
          <w:rFonts w:ascii="Times New Roman" w:eastAsia="標楷體" w:hAnsi="Times New Roman" w:hint="eastAsia"/>
          <w:sz w:val="32"/>
          <w:szCs w:val="32"/>
        </w:rPr>
        <w:t>年版，新增之揭露規定列舉</w:t>
      </w:r>
      <w:r>
        <w:rPr>
          <w:rFonts w:ascii="Times New Roman" w:eastAsia="標楷體" w:hAnsi="Times New Roman" w:hint="eastAsia"/>
          <w:sz w:val="32"/>
          <w:szCs w:val="32"/>
        </w:rPr>
        <w:t>說明，包含</w:t>
      </w:r>
      <w:r w:rsidR="004C7D1D">
        <w:rPr>
          <w:rFonts w:ascii="Times New Roman" w:eastAsia="標楷體" w:hAnsi="Times New Roman" w:hint="eastAsia"/>
          <w:sz w:val="32"/>
          <w:szCs w:val="32"/>
        </w:rPr>
        <w:t>擔保品及其他信用增強揭露規定、</w:t>
      </w:r>
      <w:r>
        <w:rPr>
          <w:rFonts w:ascii="Times New Roman" w:eastAsia="標楷體" w:hAnsi="Times New Roman" w:hint="eastAsia"/>
          <w:sz w:val="32"/>
          <w:szCs w:val="32"/>
        </w:rPr>
        <w:t>金融工具互抵、移轉及除列等揭露要求</w:t>
      </w:r>
      <w:r w:rsidR="00F80298">
        <w:rPr>
          <w:rFonts w:ascii="Times New Roman" w:eastAsia="標楷體" w:hAnsi="Times New Roman" w:hint="eastAsia"/>
          <w:sz w:val="32"/>
          <w:szCs w:val="32"/>
        </w:rPr>
        <w:t>，以協助財務報表使用者評估與金融資產移轉之</w:t>
      </w:r>
      <w:proofErr w:type="gramStart"/>
      <w:r w:rsidR="00F80298">
        <w:rPr>
          <w:rFonts w:ascii="Times New Roman" w:eastAsia="標楷體" w:hAnsi="Times New Roman" w:hint="eastAsia"/>
          <w:sz w:val="32"/>
          <w:szCs w:val="32"/>
        </w:rPr>
        <w:t>相關暴險</w:t>
      </w:r>
      <w:proofErr w:type="gramEnd"/>
      <w:r w:rsidR="00F80298">
        <w:rPr>
          <w:rFonts w:ascii="Times New Roman" w:eastAsia="標楷體" w:hAnsi="Times New Roman" w:hint="eastAsia"/>
          <w:sz w:val="32"/>
          <w:szCs w:val="32"/>
        </w:rPr>
        <w:t>、金融資產及金融負債之</w:t>
      </w:r>
      <w:proofErr w:type="gramStart"/>
      <w:r w:rsidR="00F80298">
        <w:rPr>
          <w:rFonts w:ascii="Times New Roman" w:eastAsia="標楷體" w:hAnsi="Times New Roman" w:hint="eastAsia"/>
          <w:sz w:val="32"/>
          <w:szCs w:val="32"/>
        </w:rPr>
        <w:t>互抵對企業</w:t>
      </w:r>
      <w:proofErr w:type="gramEnd"/>
      <w:r w:rsidR="00F80298">
        <w:rPr>
          <w:rFonts w:ascii="Times New Roman" w:eastAsia="標楷體" w:hAnsi="Times New Roman" w:hint="eastAsia"/>
          <w:sz w:val="32"/>
          <w:szCs w:val="32"/>
        </w:rPr>
        <w:t>財務狀況之影響或潛在影響之資訊。</w:t>
      </w:r>
    </w:p>
    <w:p w:rsidR="001E356E" w:rsidRPr="001E356E" w:rsidRDefault="001E356E" w:rsidP="00325608">
      <w:pPr>
        <w:pStyle w:val="1"/>
        <w:spacing w:line="600" w:lineRule="exact"/>
        <w:ind w:leftChars="177" w:left="425" w:firstLineChars="200" w:firstLine="640"/>
        <w:jc w:val="both"/>
        <w:rPr>
          <w:rFonts w:ascii="Times New Roman" w:eastAsia="標楷體" w:hAnsi="Times New Roman"/>
          <w:sz w:val="32"/>
          <w:szCs w:val="32"/>
        </w:rPr>
      </w:pPr>
      <w:r>
        <w:rPr>
          <w:rFonts w:ascii="Times New Roman" w:eastAsia="標楷體" w:hAnsi="Times New Roman" w:hint="eastAsia"/>
          <w:sz w:val="32"/>
          <w:szCs w:val="32"/>
        </w:rPr>
        <w:t>本揭露指引僅列舉部分個案情況，可能未包含</w:t>
      </w:r>
      <w:r>
        <w:rPr>
          <w:rFonts w:ascii="Times New Roman" w:eastAsia="標楷體" w:hAnsi="Times New Roman" w:hint="eastAsia"/>
          <w:sz w:val="32"/>
          <w:szCs w:val="32"/>
        </w:rPr>
        <w:t>IFRS 7</w:t>
      </w:r>
      <w:r>
        <w:rPr>
          <w:rFonts w:ascii="Times New Roman" w:eastAsia="標楷體" w:hAnsi="Times New Roman" w:hint="eastAsia"/>
          <w:sz w:val="32"/>
          <w:szCs w:val="32"/>
        </w:rPr>
        <w:t>所要求之所有揭露項目，企業仍應根據實際營運狀況和</w:t>
      </w:r>
      <w:proofErr w:type="gramStart"/>
      <w:r>
        <w:rPr>
          <w:rFonts w:ascii="Times New Roman" w:eastAsia="標楷體" w:hAnsi="Times New Roman" w:hint="eastAsia"/>
          <w:sz w:val="32"/>
          <w:szCs w:val="32"/>
        </w:rPr>
        <w:t>風險暴險情形</w:t>
      </w:r>
      <w:proofErr w:type="gramEnd"/>
      <w:r>
        <w:rPr>
          <w:rFonts w:ascii="Times New Roman" w:eastAsia="標楷體" w:hAnsi="Times New Roman" w:hint="eastAsia"/>
          <w:sz w:val="32"/>
          <w:szCs w:val="32"/>
        </w:rPr>
        <w:t>，修改相關揭露內容。</w:t>
      </w:r>
    </w:p>
    <w:p w:rsidR="0027138A" w:rsidRDefault="0027138A" w:rsidP="0027138A">
      <w:pPr>
        <w:pStyle w:val="1"/>
        <w:numPr>
          <w:ilvl w:val="0"/>
          <w:numId w:val="3"/>
        </w:numPr>
        <w:spacing w:line="500" w:lineRule="exact"/>
        <w:ind w:leftChars="0" w:left="709" w:hanging="709"/>
        <w:rPr>
          <w:rFonts w:ascii="標楷體" w:eastAsia="標楷體" w:hAnsi="標楷體"/>
          <w:b/>
          <w:sz w:val="32"/>
          <w:szCs w:val="32"/>
        </w:rPr>
      </w:pPr>
      <w:r w:rsidRPr="00572A5E">
        <w:rPr>
          <w:rFonts w:ascii="標楷體" w:eastAsia="標楷體" w:hAnsi="標楷體" w:hint="eastAsia"/>
          <w:b/>
          <w:sz w:val="32"/>
          <w:szCs w:val="32"/>
        </w:rPr>
        <w:t>指引內容</w:t>
      </w:r>
    </w:p>
    <w:tbl>
      <w:tblPr>
        <w:tblStyle w:val="aa"/>
        <w:tblW w:w="93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190"/>
      </w:tblGrid>
      <w:tr w:rsidR="00361428" w:rsidRPr="00647BAA" w:rsidTr="00D8578D">
        <w:tc>
          <w:tcPr>
            <w:tcW w:w="1157" w:type="dxa"/>
          </w:tcPr>
          <w:p w:rsidR="002C5FC4" w:rsidRDefault="002C5FC4" w:rsidP="00361428">
            <w:pPr>
              <w:pStyle w:val="1"/>
              <w:spacing w:line="500" w:lineRule="exact"/>
              <w:ind w:leftChars="0" w:left="0"/>
              <w:rPr>
                <w:rFonts w:ascii="Georgia" w:hAnsi="Georgia" w:cs="Arial"/>
                <w:sz w:val="16"/>
                <w:szCs w:val="16"/>
              </w:rPr>
            </w:pPr>
          </w:p>
          <w:p w:rsidR="00361428" w:rsidRPr="008F5CD7" w:rsidRDefault="0060157B" w:rsidP="00361428">
            <w:pPr>
              <w:pStyle w:val="1"/>
              <w:spacing w:line="500" w:lineRule="exact"/>
              <w:ind w:leftChars="0" w:left="0"/>
              <w:rPr>
                <w:rFonts w:ascii="Times New Roman" w:hAnsi="Times New Roman"/>
                <w:szCs w:val="24"/>
                <w:u w:val="single"/>
              </w:rPr>
            </w:pPr>
            <w:r w:rsidRPr="008F5CD7">
              <w:rPr>
                <w:rFonts w:ascii="Times New Roman" w:hAnsi="Times New Roman"/>
                <w:sz w:val="16"/>
                <w:szCs w:val="16"/>
              </w:rPr>
              <w:t>IFRS7p36(b)</w:t>
            </w:r>
          </w:p>
        </w:tc>
        <w:tc>
          <w:tcPr>
            <w:tcW w:w="8190" w:type="dxa"/>
          </w:tcPr>
          <w:p w:rsidR="00361428" w:rsidRPr="00647BAA" w:rsidRDefault="00361428" w:rsidP="003C37CE">
            <w:pPr>
              <w:pStyle w:val="1"/>
              <w:numPr>
                <w:ilvl w:val="0"/>
                <w:numId w:val="7"/>
              </w:numPr>
              <w:spacing w:line="600" w:lineRule="exact"/>
              <w:ind w:leftChars="0"/>
              <w:rPr>
                <w:rFonts w:ascii="標楷體" w:eastAsia="標楷體" w:hAnsi="標楷體" w:cs="Arial"/>
                <w:sz w:val="32"/>
                <w:szCs w:val="32"/>
                <w:u w:val="single"/>
              </w:rPr>
            </w:pPr>
            <w:r w:rsidRPr="00647BAA">
              <w:rPr>
                <w:rFonts w:ascii="標楷體" w:eastAsia="標楷體" w:hAnsi="標楷體" w:cs="Arial"/>
                <w:sz w:val="32"/>
                <w:szCs w:val="32"/>
                <w:u w:val="single"/>
              </w:rPr>
              <w:t>信用風險避險或減緩政策</w:t>
            </w:r>
          </w:p>
          <w:p w:rsidR="00361428" w:rsidRPr="00647BAA" w:rsidRDefault="00361428" w:rsidP="003C37CE">
            <w:pPr>
              <w:pStyle w:val="1"/>
              <w:numPr>
                <w:ilvl w:val="0"/>
                <w:numId w:val="6"/>
              </w:numPr>
              <w:spacing w:line="600" w:lineRule="exact"/>
              <w:ind w:leftChars="0" w:left="422" w:firstLine="318"/>
              <w:rPr>
                <w:rFonts w:ascii="標楷體" w:eastAsia="標楷體" w:hAnsi="標楷體" w:cs="Arial"/>
                <w:sz w:val="32"/>
                <w:szCs w:val="32"/>
              </w:rPr>
            </w:pPr>
            <w:r w:rsidRPr="00647BAA">
              <w:rPr>
                <w:rFonts w:ascii="標楷體" w:eastAsia="標楷體" w:hAnsi="標楷體" w:cs="Arial"/>
                <w:sz w:val="32"/>
                <w:szCs w:val="32"/>
              </w:rPr>
              <w:t>擔保品</w:t>
            </w:r>
          </w:p>
          <w:p w:rsidR="00361428" w:rsidRPr="00647BAA" w:rsidRDefault="00361428" w:rsidP="003C37CE">
            <w:pPr>
              <w:autoSpaceDE w:val="0"/>
              <w:autoSpaceDN w:val="0"/>
              <w:spacing w:line="600" w:lineRule="exact"/>
              <w:ind w:leftChars="425" w:left="1023" w:hangingChars="1" w:hanging="3"/>
              <w:jc w:val="both"/>
              <w:rPr>
                <w:rFonts w:ascii="標楷體" w:eastAsia="標楷體" w:hAnsi="標楷體"/>
                <w:sz w:val="32"/>
                <w:szCs w:val="32"/>
              </w:rPr>
            </w:pPr>
            <w:r w:rsidRPr="00647BAA">
              <w:rPr>
                <w:rFonts w:ascii="標楷體" w:eastAsia="標楷體" w:hAnsi="標楷體"/>
                <w:sz w:val="32"/>
                <w:szCs w:val="32"/>
              </w:rPr>
              <w:t>本合併公司針對授信業務</w:t>
            </w:r>
            <w:proofErr w:type="gramStart"/>
            <w:r w:rsidRPr="00647BAA">
              <w:rPr>
                <w:rFonts w:ascii="標楷體" w:eastAsia="標楷體" w:hAnsi="標楷體"/>
                <w:sz w:val="32"/>
                <w:szCs w:val="32"/>
              </w:rPr>
              <w:t>採</w:t>
            </w:r>
            <w:proofErr w:type="gramEnd"/>
            <w:r w:rsidRPr="00647BAA">
              <w:rPr>
                <w:rFonts w:ascii="標楷體" w:eastAsia="標楷體" w:hAnsi="標楷體"/>
                <w:sz w:val="32"/>
                <w:szCs w:val="32"/>
              </w:rPr>
              <w:t>行一系列之政策及措施以降低信用風險，其中常用方法之</w:t>
            </w:r>
            <w:proofErr w:type="gramStart"/>
            <w:r w:rsidRPr="00647BAA">
              <w:rPr>
                <w:rFonts w:ascii="標楷體" w:eastAsia="標楷體" w:hAnsi="標楷體"/>
                <w:sz w:val="32"/>
                <w:szCs w:val="32"/>
              </w:rPr>
              <w:t>ㄧ</w:t>
            </w:r>
            <w:proofErr w:type="gramEnd"/>
            <w:r w:rsidRPr="00647BAA">
              <w:rPr>
                <w:rFonts w:ascii="標楷體" w:eastAsia="標楷體" w:hAnsi="標楷體"/>
                <w:sz w:val="32"/>
                <w:szCs w:val="32"/>
              </w:rPr>
              <w:t>係要</w:t>
            </w:r>
            <w:r w:rsidR="007A073F">
              <w:rPr>
                <w:rFonts w:ascii="標楷體" w:eastAsia="標楷體" w:hAnsi="標楷體"/>
                <w:sz w:val="32"/>
                <w:szCs w:val="32"/>
              </w:rPr>
              <w:t>求借款人提供擔保品。本合併公司於擔保品評估管理、擔保品放款</w:t>
            </w:r>
            <w:r w:rsidR="007A073F">
              <w:rPr>
                <w:rFonts w:ascii="標楷體" w:eastAsia="標楷體" w:hAnsi="標楷體" w:hint="eastAsia"/>
                <w:sz w:val="32"/>
                <w:szCs w:val="32"/>
              </w:rPr>
              <w:t>金額之審查計算</w:t>
            </w:r>
            <w:r w:rsidRPr="00647BAA">
              <w:rPr>
                <w:rFonts w:ascii="標楷體" w:eastAsia="標楷體" w:hAnsi="標楷體"/>
                <w:sz w:val="32"/>
                <w:szCs w:val="32"/>
              </w:rPr>
              <w:t>等，訂有</w:t>
            </w:r>
            <w:proofErr w:type="gramStart"/>
            <w:r w:rsidRPr="00647BAA">
              <w:rPr>
                <w:rFonts w:ascii="標楷體" w:eastAsia="標楷體" w:hAnsi="標楷體"/>
                <w:sz w:val="32"/>
                <w:szCs w:val="32"/>
              </w:rPr>
              <w:t>可徵提</w:t>
            </w:r>
            <w:proofErr w:type="gramEnd"/>
            <w:r w:rsidRPr="00647BAA">
              <w:rPr>
                <w:rFonts w:ascii="標楷體" w:eastAsia="標楷體" w:hAnsi="標楷體"/>
                <w:sz w:val="32"/>
                <w:szCs w:val="32"/>
              </w:rPr>
              <w:t>為擔保品之範圍及擔保品估價、管理與處分之程序，以確保債權。另於授信合約訂有債權</w:t>
            </w:r>
            <w:r w:rsidR="00A27F02">
              <w:rPr>
                <w:rFonts w:ascii="標楷體" w:eastAsia="標楷體" w:hAnsi="標楷體"/>
                <w:sz w:val="32"/>
                <w:szCs w:val="32"/>
              </w:rPr>
              <w:t>保全、擔保物條款、抵銷條款，明確定義信用事件發生時，得減少額度</w:t>
            </w:r>
            <w:r w:rsidR="00A27F02">
              <w:rPr>
                <w:rFonts w:ascii="標楷體" w:eastAsia="標楷體" w:hAnsi="標楷體" w:hint="eastAsia"/>
                <w:sz w:val="32"/>
                <w:szCs w:val="32"/>
              </w:rPr>
              <w:t>及</w:t>
            </w:r>
            <w:r w:rsidRPr="00647BAA">
              <w:rPr>
                <w:rFonts w:ascii="標楷體" w:eastAsia="標楷體" w:hAnsi="標楷體"/>
                <w:sz w:val="32"/>
                <w:szCs w:val="32"/>
              </w:rPr>
              <w:t>縮短借款償還期限或視為全部到期</w:t>
            </w:r>
            <w:r w:rsidR="00A27F02">
              <w:rPr>
                <w:rFonts w:ascii="標楷體" w:eastAsia="標楷體" w:hAnsi="標楷體" w:hint="eastAsia"/>
                <w:sz w:val="32"/>
                <w:szCs w:val="32"/>
              </w:rPr>
              <w:t>等，</w:t>
            </w:r>
            <w:r w:rsidRPr="00647BAA">
              <w:rPr>
                <w:rFonts w:ascii="標楷體" w:eastAsia="標楷體" w:hAnsi="標楷體"/>
                <w:sz w:val="32"/>
                <w:szCs w:val="32"/>
              </w:rPr>
              <w:t>以降低授信風險。</w:t>
            </w:r>
          </w:p>
          <w:p w:rsidR="00057CC4" w:rsidRPr="00647BAA" w:rsidRDefault="00361428" w:rsidP="003C37CE">
            <w:pPr>
              <w:pStyle w:val="1"/>
              <w:spacing w:line="600" w:lineRule="exact"/>
              <w:ind w:leftChars="425" w:left="1021" w:hanging="1"/>
              <w:rPr>
                <w:rFonts w:ascii="標楷體" w:eastAsia="標楷體" w:hAnsi="標楷體"/>
                <w:sz w:val="32"/>
                <w:szCs w:val="32"/>
              </w:rPr>
            </w:pPr>
            <w:proofErr w:type="gramStart"/>
            <w:r w:rsidRPr="00647BAA">
              <w:rPr>
                <w:rFonts w:ascii="標楷體" w:eastAsia="標楷體" w:hAnsi="標楷體"/>
                <w:sz w:val="32"/>
                <w:szCs w:val="32"/>
              </w:rPr>
              <w:t>其他非授信</w:t>
            </w:r>
            <w:proofErr w:type="gramEnd"/>
            <w:r w:rsidRPr="00647BAA">
              <w:rPr>
                <w:rFonts w:ascii="標楷體" w:eastAsia="標楷體" w:hAnsi="標楷體"/>
                <w:sz w:val="32"/>
                <w:szCs w:val="32"/>
              </w:rPr>
              <w:t>業務之擔保品則視該金融工具之性質</w:t>
            </w:r>
            <w:r w:rsidRPr="00647BAA">
              <w:rPr>
                <w:rFonts w:ascii="標楷體" w:eastAsia="標楷體" w:hAnsi="標楷體"/>
                <w:sz w:val="32"/>
                <w:szCs w:val="32"/>
              </w:rPr>
              <w:lastRenderedPageBreak/>
              <w:t>而定。僅有資產基礎證券及其他類似金融工具係以一組資產池之金融工具為擔保。</w:t>
            </w:r>
          </w:p>
          <w:p w:rsidR="002C5FC4" w:rsidRPr="00647BAA" w:rsidRDefault="002C5FC4" w:rsidP="003C37CE">
            <w:pPr>
              <w:pStyle w:val="1"/>
              <w:numPr>
                <w:ilvl w:val="0"/>
                <w:numId w:val="6"/>
              </w:numPr>
              <w:spacing w:line="600" w:lineRule="exact"/>
              <w:ind w:leftChars="0" w:left="422" w:firstLine="318"/>
              <w:rPr>
                <w:rFonts w:ascii="標楷體" w:eastAsia="標楷體" w:hAnsi="標楷體" w:cs="Arial"/>
                <w:sz w:val="32"/>
                <w:szCs w:val="32"/>
                <w:u w:val="single"/>
              </w:rPr>
            </w:pPr>
            <w:r w:rsidRPr="00647BAA">
              <w:rPr>
                <w:rFonts w:ascii="標楷體" w:eastAsia="標楷體" w:hAnsi="標楷體" w:cs="Arial"/>
                <w:sz w:val="32"/>
                <w:szCs w:val="32"/>
              </w:rPr>
              <w:t>淨額交割總約定</w:t>
            </w:r>
          </w:p>
          <w:p w:rsidR="002C5FC4" w:rsidRDefault="002C5FC4" w:rsidP="003C37CE">
            <w:pPr>
              <w:pStyle w:val="1"/>
              <w:spacing w:line="600" w:lineRule="exact"/>
              <w:ind w:leftChars="425" w:left="1022" w:hanging="2"/>
              <w:rPr>
                <w:rFonts w:ascii="標楷體" w:eastAsia="標楷體" w:hAnsi="標楷體"/>
                <w:sz w:val="32"/>
                <w:szCs w:val="32"/>
              </w:rPr>
            </w:pPr>
            <w:r w:rsidRPr="00647BAA">
              <w:rPr>
                <w:rFonts w:ascii="標楷體" w:eastAsia="標楷體" w:hAnsi="標楷體"/>
                <w:sz w:val="32"/>
                <w:szCs w:val="32"/>
              </w:rPr>
              <w:t>本合併公司交易通常按總額交割，另與部分交易對手訂定淨額交割約定，或於出現違約情形時與該對手之所有交易終止且按淨額交割，以進一步降低信用風險。</w:t>
            </w:r>
          </w:p>
          <w:p w:rsidR="00A27F02" w:rsidRPr="00A27F02" w:rsidRDefault="00A27F02" w:rsidP="00A27F02">
            <w:pPr>
              <w:pStyle w:val="1"/>
              <w:spacing w:line="600" w:lineRule="exact"/>
              <w:ind w:leftChars="267" w:left="1492" w:hanging="851"/>
              <w:rPr>
                <w:rFonts w:ascii="標楷體" w:eastAsia="標楷體" w:hAnsi="標楷體" w:cs="Arial"/>
                <w:sz w:val="32"/>
                <w:szCs w:val="32"/>
              </w:rPr>
            </w:pPr>
            <w:r w:rsidRPr="00A27F02">
              <w:rPr>
                <w:rFonts w:ascii="Times New Roman" w:hAnsi="Times New Roman"/>
                <w:sz w:val="32"/>
                <w:szCs w:val="32"/>
              </w:rPr>
              <w:t>3.</w:t>
            </w:r>
            <w:r>
              <w:rPr>
                <w:rFonts w:ascii="Times New Roman" w:hAnsi="Times New Roman" w:hint="eastAsia"/>
                <w:sz w:val="32"/>
                <w:szCs w:val="32"/>
              </w:rPr>
              <w:t xml:space="preserve">    </w:t>
            </w:r>
            <w:r w:rsidRPr="00A27F02">
              <w:rPr>
                <w:rFonts w:ascii="標楷體" w:eastAsia="標楷體" w:hAnsi="標楷體" w:cs="Arial" w:hint="eastAsia"/>
                <w:sz w:val="32"/>
                <w:szCs w:val="32"/>
              </w:rPr>
              <w:t>其他信用增強</w:t>
            </w:r>
            <w:r w:rsidRPr="00A27F02">
              <w:rPr>
                <w:rStyle w:val="ab"/>
                <w:rFonts w:ascii="標楷體" w:hAnsi="標楷體" w:cs="Arial"/>
                <w:sz w:val="32"/>
                <w:szCs w:val="32"/>
              </w:rPr>
              <w:footnoteReference w:id="1"/>
            </w:r>
          </w:p>
          <w:p w:rsidR="00A27F02" w:rsidRPr="00A27F02" w:rsidRDefault="00A27F02" w:rsidP="00A27F02">
            <w:pPr>
              <w:pStyle w:val="1"/>
              <w:spacing w:line="600" w:lineRule="exact"/>
              <w:ind w:leftChars="445" w:left="1068"/>
              <w:rPr>
                <w:rFonts w:ascii="Times New Roman" w:hAnsi="Times New Roman"/>
                <w:sz w:val="32"/>
                <w:szCs w:val="32"/>
              </w:rPr>
            </w:pPr>
            <w:r w:rsidRPr="00A27F02">
              <w:rPr>
                <w:rFonts w:ascii="標楷體" w:eastAsia="標楷體" w:hAnsi="標楷體" w:hint="eastAsia"/>
                <w:sz w:val="32"/>
                <w:szCs w:val="32"/>
              </w:rPr>
              <w:t>本合併公司於授信合約訂有</w:t>
            </w:r>
            <w:r w:rsidRPr="00A27F02">
              <w:rPr>
                <w:rFonts w:ascii="標楷體" w:eastAsia="標楷體" w:hAnsi="標楷體"/>
                <w:sz w:val="32"/>
                <w:szCs w:val="32"/>
              </w:rPr>
              <w:t>抵銷條款，明確定義信用事件發生時，得將授信戶寄存本合併公司之各種存款抵銷其所負之債務，以降低授信風險。</w:t>
            </w:r>
          </w:p>
        </w:tc>
      </w:tr>
      <w:tr w:rsidR="00361428" w:rsidRPr="00647BAA" w:rsidTr="00D8578D">
        <w:tc>
          <w:tcPr>
            <w:tcW w:w="1157" w:type="dxa"/>
          </w:tcPr>
          <w:p w:rsidR="00361428" w:rsidRPr="008F5CD7" w:rsidRDefault="00361428" w:rsidP="00361428">
            <w:pPr>
              <w:pStyle w:val="1"/>
              <w:spacing w:line="500" w:lineRule="exact"/>
              <w:ind w:leftChars="0" w:left="0"/>
              <w:rPr>
                <w:rFonts w:ascii="Times New Roman" w:hAnsi="Times New Roman"/>
                <w:szCs w:val="24"/>
                <w:u w:val="single"/>
              </w:rPr>
            </w:pPr>
          </w:p>
          <w:p w:rsidR="00B96465" w:rsidRPr="008F5CD7" w:rsidRDefault="008F5CD7" w:rsidP="00B96465">
            <w:pPr>
              <w:snapToGrid w:val="0"/>
              <w:spacing w:line="240" w:lineRule="exact"/>
              <w:rPr>
                <w:rFonts w:ascii="Times New Roman" w:hAnsi="Times New Roman"/>
                <w:sz w:val="16"/>
                <w:szCs w:val="16"/>
              </w:rPr>
            </w:pPr>
            <w:r>
              <w:rPr>
                <w:rFonts w:ascii="Times New Roman" w:hAnsi="Times New Roman"/>
                <w:sz w:val="16"/>
                <w:szCs w:val="16"/>
              </w:rPr>
              <w:t>IFRS7p34</w:t>
            </w:r>
            <w:r w:rsidR="00B96465" w:rsidRPr="008F5CD7">
              <w:rPr>
                <w:rFonts w:ascii="Times New Roman" w:hAnsi="Times New Roman"/>
                <w:sz w:val="16"/>
                <w:szCs w:val="16"/>
              </w:rPr>
              <w:t>(a)</w:t>
            </w:r>
            <w:r w:rsidR="00C34604" w:rsidRPr="00C34604">
              <w:rPr>
                <w:rFonts w:ascii="Times New Roman" w:hAnsi="Times New Roman" w:hint="eastAsia"/>
                <w:sz w:val="20"/>
                <w:szCs w:val="20"/>
                <w:vertAlign w:val="superscript"/>
              </w:rPr>
              <w:t>2</w:t>
            </w:r>
            <w:r w:rsidR="00B96465" w:rsidRPr="008F5CD7">
              <w:rPr>
                <w:rFonts w:ascii="Times New Roman" w:hAnsi="Times New Roman"/>
                <w:sz w:val="16"/>
                <w:szCs w:val="16"/>
              </w:rPr>
              <w:t>,</w:t>
            </w:r>
          </w:p>
          <w:p w:rsidR="00B96465" w:rsidRPr="008F5CD7" w:rsidRDefault="00B96465" w:rsidP="00B96465">
            <w:pPr>
              <w:snapToGrid w:val="0"/>
              <w:spacing w:line="240" w:lineRule="exact"/>
              <w:rPr>
                <w:rFonts w:ascii="Times New Roman" w:hAnsi="Times New Roman"/>
                <w:sz w:val="16"/>
                <w:szCs w:val="16"/>
              </w:rPr>
            </w:pPr>
            <w:r w:rsidRPr="008F5CD7">
              <w:rPr>
                <w:rFonts w:ascii="Times New Roman" w:hAnsi="Times New Roman"/>
                <w:sz w:val="16"/>
                <w:szCs w:val="16"/>
              </w:rPr>
              <w:t>IFRS7p36(a)</w:t>
            </w:r>
          </w:p>
          <w:p w:rsidR="00B96465" w:rsidRPr="008F5CD7" w:rsidRDefault="00B96465" w:rsidP="00B96465">
            <w:pPr>
              <w:snapToGrid w:val="0"/>
              <w:spacing w:line="240" w:lineRule="exact"/>
              <w:rPr>
                <w:rFonts w:ascii="Times New Roman" w:hAnsi="Times New Roman"/>
                <w:sz w:val="16"/>
                <w:szCs w:val="16"/>
              </w:rPr>
            </w:pPr>
            <w:r w:rsidRPr="008F5CD7">
              <w:rPr>
                <w:rFonts w:ascii="Times New Roman" w:hAnsi="Times New Roman"/>
                <w:sz w:val="16"/>
                <w:szCs w:val="16"/>
              </w:rPr>
              <w:t xml:space="preserve">IFRS7 </w:t>
            </w:r>
            <w:proofErr w:type="spellStart"/>
            <w:r w:rsidRPr="008F5CD7">
              <w:rPr>
                <w:rFonts w:ascii="Times New Roman" w:hAnsi="Times New Roman"/>
                <w:sz w:val="16"/>
                <w:szCs w:val="16"/>
              </w:rPr>
              <w:t>Appx</w:t>
            </w:r>
            <w:proofErr w:type="spellEnd"/>
            <w:r w:rsidRPr="008F5CD7">
              <w:rPr>
                <w:rFonts w:ascii="Times New Roman" w:hAnsi="Times New Roman"/>
                <w:sz w:val="16"/>
                <w:szCs w:val="16"/>
              </w:rPr>
              <w:t xml:space="preserve"> B9</w:t>
            </w:r>
            <w:r w:rsidR="00DB1496">
              <w:rPr>
                <w:rStyle w:val="ab"/>
                <w:rFonts w:ascii="Times New Roman" w:hAnsi="Times New Roman"/>
                <w:szCs w:val="16"/>
              </w:rPr>
              <w:footnoteReference w:id="2"/>
            </w:r>
            <w:r w:rsidR="00C34604">
              <w:rPr>
                <w:rFonts w:ascii="Times New Roman" w:hAnsi="Times New Roman" w:hint="eastAsia"/>
                <w:sz w:val="16"/>
                <w:szCs w:val="16"/>
              </w:rPr>
              <w:t>,</w:t>
            </w:r>
          </w:p>
          <w:p w:rsidR="00B96465" w:rsidRPr="008F5CD7" w:rsidRDefault="00B96465" w:rsidP="00B96465">
            <w:pPr>
              <w:snapToGrid w:val="0"/>
              <w:spacing w:line="240" w:lineRule="exact"/>
              <w:rPr>
                <w:rFonts w:ascii="Times New Roman" w:hAnsi="Times New Roman"/>
                <w:sz w:val="16"/>
                <w:szCs w:val="16"/>
              </w:rPr>
            </w:pPr>
            <w:r w:rsidRPr="008F5CD7">
              <w:rPr>
                <w:rFonts w:ascii="Times New Roman" w:hAnsi="Times New Roman"/>
                <w:sz w:val="16"/>
                <w:szCs w:val="16"/>
              </w:rPr>
              <w:t xml:space="preserve">IFRS7 </w:t>
            </w:r>
            <w:proofErr w:type="spellStart"/>
            <w:r w:rsidRPr="008F5CD7">
              <w:rPr>
                <w:rFonts w:ascii="Times New Roman" w:hAnsi="Times New Roman"/>
                <w:sz w:val="16"/>
                <w:szCs w:val="16"/>
              </w:rPr>
              <w:t>Appx</w:t>
            </w:r>
            <w:proofErr w:type="spellEnd"/>
            <w:r w:rsidRPr="008F5CD7">
              <w:rPr>
                <w:rFonts w:ascii="Times New Roman" w:hAnsi="Times New Roman"/>
                <w:sz w:val="16"/>
                <w:szCs w:val="16"/>
              </w:rPr>
              <w:t xml:space="preserve"> B10</w:t>
            </w:r>
            <w:r w:rsidR="00C34604" w:rsidRPr="00C34604">
              <w:rPr>
                <w:rFonts w:ascii="Times New Roman" w:hAnsi="Times New Roman" w:hint="eastAsia"/>
                <w:sz w:val="20"/>
                <w:szCs w:val="20"/>
                <w:vertAlign w:val="superscript"/>
              </w:rPr>
              <w:t>2</w:t>
            </w:r>
          </w:p>
          <w:p w:rsidR="00B96465" w:rsidRDefault="00B96465" w:rsidP="00B96465">
            <w:pPr>
              <w:pStyle w:val="1"/>
              <w:spacing w:line="500" w:lineRule="exact"/>
              <w:ind w:leftChars="0" w:left="0"/>
              <w:rPr>
                <w:rFonts w:ascii="Times New Roman" w:hAnsi="Times New Roman"/>
                <w:sz w:val="16"/>
                <w:szCs w:val="16"/>
              </w:rPr>
            </w:pPr>
            <w:r w:rsidRPr="008F5CD7">
              <w:rPr>
                <w:rFonts w:ascii="Times New Roman" w:hAnsi="Times New Roman"/>
                <w:sz w:val="16"/>
                <w:szCs w:val="16"/>
              </w:rPr>
              <w:t>IFRS7IG21</w:t>
            </w:r>
            <w:r w:rsidR="00D8578D" w:rsidRPr="00D8578D">
              <w:rPr>
                <w:rFonts w:ascii="Times New Roman" w:hAnsi="Times New Roman" w:hint="eastAsia"/>
                <w:sz w:val="20"/>
                <w:szCs w:val="20"/>
                <w:vertAlign w:val="superscript"/>
              </w:rPr>
              <w:t>2</w:t>
            </w:r>
          </w:p>
          <w:p w:rsidR="00CE7C87" w:rsidRDefault="00CE7C87" w:rsidP="00B96465">
            <w:pPr>
              <w:pStyle w:val="1"/>
              <w:spacing w:line="500" w:lineRule="exact"/>
              <w:ind w:leftChars="0" w:left="0"/>
              <w:rPr>
                <w:rFonts w:ascii="Times New Roman" w:hAnsi="Times New Roman"/>
                <w:sz w:val="16"/>
                <w:szCs w:val="16"/>
              </w:rPr>
            </w:pPr>
          </w:p>
          <w:p w:rsidR="00CE7C87" w:rsidRDefault="00CE7C87" w:rsidP="00B96465">
            <w:pPr>
              <w:pStyle w:val="1"/>
              <w:spacing w:line="500" w:lineRule="exact"/>
              <w:ind w:leftChars="0" w:left="0"/>
              <w:rPr>
                <w:rFonts w:ascii="Times New Roman" w:hAnsi="Times New Roman"/>
                <w:sz w:val="16"/>
                <w:szCs w:val="16"/>
              </w:rPr>
            </w:pPr>
          </w:p>
          <w:p w:rsidR="00CE7C87" w:rsidRDefault="00CE7C87" w:rsidP="00B96465">
            <w:pPr>
              <w:pStyle w:val="1"/>
              <w:spacing w:line="500" w:lineRule="exact"/>
              <w:ind w:leftChars="0" w:left="0"/>
              <w:rPr>
                <w:rFonts w:ascii="Times New Roman" w:hAnsi="Times New Roman"/>
                <w:sz w:val="16"/>
                <w:szCs w:val="16"/>
              </w:rPr>
            </w:pPr>
          </w:p>
          <w:p w:rsidR="00CE7C87" w:rsidRDefault="00CE7C87" w:rsidP="00B96465">
            <w:pPr>
              <w:pStyle w:val="1"/>
              <w:spacing w:line="500" w:lineRule="exact"/>
              <w:ind w:leftChars="0" w:left="0"/>
              <w:rPr>
                <w:rFonts w:ascii="Times New Roman" w:hAnsi="Times New Roman"/>
                <w:sz w:val="16"/>
                <w:szCs w:val="16"/>
              </w:rPr>
            </w:pPr>
          </w:p>
          <w:p w:rsidR="00CE7C87" w:rsidRDefault="00CE7C87" w:rsidP="00B96465">
            <w:pPr>
              <w:pStyle w:val="1"/>
              <w:spacing w:line="500" w:lineRule="exact"/>
              <w:ind w:leftChars="0" w:left="0"/>
              <w:rPr>
                <w:rFonts w:ascii="Times New Roman" w:hAnsi="Times New Roman"/>
                <w:sz w:val="16"/>
                <w:szCs w:val="16"/>
              </w:rPr>
            </w:pPr>
          </w:p>
          <w:p w:rsidR="00CE7C87" w:rsidRDefault="00CE7C87" w:rsidP="00B96465">
            <w:pPr>
              <w:pStyle w:val="1"/>
              <w:spacing w:line="500" w:lineRule="exact"/>
              <w:ind w:leftChars="0" w:left="0"/>
              <w:rPr>
                <w:rFonts w:ascii="Times New Roman" w:hAnsi="Times New Roman"/>
                <w:sz w:val="16"/>
                <w:szCs w:val="16"/>
              </w:rPr>
            </w:pPr>
          </w:p>
          <w:p w:rsidR="00CE7C87" w:rsidRDefault="00CE7C87" w:rsidP="00B96465">
            <w:pPr>
              <w:pStyle w:val="1"/>
              <w:spacing w:line="500" w:lineRule="exact"/>
              <w:ind w:leftChars="0" w:left="0"/>
              <w:rPr>
                <w:rFonts w:ascii="Times New Roman" w:hAnsi="Times New Roman"/>
                <w:sz w:val="16"/>
                <w:szCs w:val="16"/>
              </w:rPr>
            </w:pPr>
          </w:p>
          <w:p w:rsidR="00CE7C87" w:rsidRDefault="00CE7C87" w:rsidP="00B96465">
            <w:pPr>
              <w:pStyle w:val="1"/>
              <w:spacing w:line="500" w:lineRule="exact"/>
              <w:ind w:leftChars="0" w:left="0"/>
              <w:rPr>
                <w:rFonts w:ascii="Times New Roman" w:hAnsi="Times New Roman"/>
                <w:sz w:val="16"/>
                <w:szCs w:val="16"/>
              </w:rPr>
            </w:pPr>
          </w:p>
          <w:p w:rsidR="001D438D" w:rsidRDefault="001D438D" w:rsidP="00B96465">
            <w:pPr>
              <w:pStyle w:val="1"/>
              <w:spacing w:line="500" w:lineRule="exact"/>
              <w:ind w:leftChars="0" w:left="0"/>
              <w:rPr>
                <w:rFonts w:ascii="Times New Roman" w:hAnsi="Times New Roman"/>
                <w:sz w:val="16"/>
                <w:szCs w:val="16"/>
              </w:rPr>
            </w:pPr>
          </w:p>
          <w:p w:rsidR="00CE7C87" w:rsidRDefault="00CE7C87" w:rsidP="00213E36">
            <w:pPr>
              <w:pStyle w:val="1"/>
              <w:spacing w:line="500" w:lineRule="exact"/>
              <w:ind w:leftChars="0" w:left="0" w:rightChars="-121" w:right="-290"/>
              <w:rPr>
                <w:rFonts w:ascii="Times New Roman" w:hAnsi="Times New Roman"/>
                <w:sz w:val="16"/>
                <w:szCs w:val="16"/>
              </w:rPr>
            </w:pPr>
            <w:r w:rsidRPr="00CE7C87">
              <w:rPr>
                <w:rFonts w:ascii="Times New Roman" w:hAnsi="Times New Roman"/>
                <w:sz w:val="16"/>
                <w:szCs w:val="16"/>
              </w:rPr>
              <w:t>IFRS7p 36(b)</w:t>
            </w:r>
          </w:p>
          <w:p w:rsidR="00CE7C87" w:rsidRPr="008F5CD7" w:rsidRDefault="00CE7C87" w:rsidP="00B96465">
            <w:pPr>
              <w:pStyle w:val="1"/>
              <w:spacing w:line="500" w:lineRule="exact"/>
              <w:ind w:leftChars="0" w:left="0"/>
              <w:rPr>
                <w:rFonts w:ascii="Times New Roman" w:hAnsi="Times New Roman"/>
                <w:szCs w:val="24"/>
                <w:u w:val="single"/>
              </w:rPr>
            </w:pPr>
          </w:p>
        </w:tc>
        <w:tc>
          <w:tcPr>
            <w:tcW w:w="8190" w:type="dxa"/>
          </w:tcPr>
          <w:p w:rsidR="00361428" w:rsidRDefault="00E52AE4" w:rsidP="003C37CE">
            <w:pPr>
              <w:pStyle w:val="1"/>
              <w:numPr>
                <w:ilvl w:val="0"/>
                <w:numId w:val="7"/>
              </w:numPr>
              <w:spacing w:line="600" w:lineRule="exact"/>
              <w:ind w:leftChars="0"/>
              <w:rPr>
                <w:rFonts w:ascii="標楷體" w:eastAsia="標楷體" w:hAnsi="標楷體" w:cs="Arial"/>
                <w:sz w:val="32"/>
                <w:szCs w:val="32"/>
                <w:u w:val="single"/>
              </w:rPr>
            </w:pPr>
            <w:r w:rsidRPr="00E52AE4">
              <w:rPr>
                <w:rFonts w:ascii="標楷體" w:eastAsia="標楷體" w:hAnsi="標楷體" w:cs="Arial"/>
                <w:sz w:val="32"/>
                <w:szCs w:val="32"/>
                <w:u w:val="single"/>
              </w:rPr>
              <w:lastRenderedPageBreak/>
              <w:t>本合併公司信用風險最大</w:t>
            </w:r>
            <w:proofErr w:type="gramStart"/>
            <w:r w:rsidRPr="00E52AE4">
              <w:rPr>
                <w:rFonts w:ascii="標楷體" w:eastAsia="標楷體" w:hAnsi="標楷體" w:cs="Arial"/>
                <w:sz w:val="32"/>
                <w:szCs w:val="32"/>
                <w:u w:val="single"/>
              </w:rPr>
              <w:t>暴險額</w:t>
            </w:r>
            <w:proofErr w:type="gramEnd"/>
          </w:p>
          <w:p w:rsidR="00E52AE4" w:rsidRDefault="00E52AE4" w:rsidP="006A246A">
            <w:pPr>
              <w:pStyle w:val="1"/>
              <w:tabs>
                <w:tab w:val="left" w:pos="545"/>
              </w:tabs>
              <w:spacing w:line="600" w:lineRule="exact"/>
              <w:ind w:leftChars="366" w:left="880" w:hanging="2"/>
              <w:jc w:val="both"/>
              <w:rPr>
                <w:rFonts w:ascii="標楷體" w:eastAsia="標楷體" w:hAnsi="標楷體"/>
                <w:sz w:val="32"/>
                <w:szCs w:val="32"/>
              </w:rPr>
            </w:pPr>
            <w:r w:rsidRPr="00E52AE4">
              <w:rPr>
                <w:rFonts w:ascii="標楷體" w:eastAsia="標楷體" w:hAnsi="標楷體"/>
                <w:sz w:val="32"/>
                <w:szCs w:val="32"/>
              </w:rPr>
              <w:t>合併資產負債表內資產不考慮擔保品或其他信用</w:t>
            </w:r>
            <w:r w:rsidR="004C0156">
              <w:rPr>
                <w:rFonts w:ascii="標楷體" w:eastAsia="標楷體" w:hAnsi="標楷體" w:hint="eastAsia"/>
                <w:sz w:val="32"/>
                <w:szCs w:val="32"/>
              </w:rPr>
              <w:t>增</w:t>
            </w:r>
            <w:r w:rsidRPr="00E52AE4">
              <w:rPr>
                <w:rFonts w:ascii="標楷體" w:eastAsia="標楷體" w:hAnsi="標楷體"/>
                <w:sz w:val="32"/>
                <w:szCs w:val="32"/>
              </w:rPr>
              <w:t>強工具之信用風險最大</w:t>
            </w:r>
            <w:proofErr w:type="gramStart"/>
            <w:r w:rsidRPr="00E52AE4">
              <w:rPr>
                <w:rFonts w:ascii="標楷體" w:eastAsia="標楷體" w:hAnsi="標楷體"/>
                <w:sz w:val="32"/>
                <w:szCs w:val="32"/>
              </w:rPr>
              <w:t>暴險額</w:t>
            </w:r>
            <w:proofErr w:type="gramEnd"/>
            <w:r w:rsidRPr="00E52AE4">
              <w:rPr>
                <w:rFonts w:ascii="標楷體" w:eastAsia="標楷體" w:hAnsi="標楷體"/>
                <w:sz w:val="32"/>
                <w:szCs w:val="32"/>
              </w:rPr>
              <w:t>約當等於其</w:t>
            </w:r>
            <w:proofErr w:type="gramStart"/>
            <w:r w:rsidRPr="00E52AE4">
              <w:rPr>
                <w:rFonts w:ascii="標楷體" w:eastAsia="標楷體" w:hAnsi="標楷體"/>
                <w:sz w:val="32"/>
                <w:szCs w:val="32"/>
              </w:rPr>
              <w:t>帳面</w:t>
            </w:r>
            <w:proofErr w:type="gramEnd"/>
            <w:r w:rsidRPr="00425B1D">
              <w:rPr>
                <w:rFonts w:ascii="標楷體" w:eastAsia="標楷體" w:hAnsi="標楷體" w:cs="Arial" w:hint="eastAsia"/>
                <w:sz w:val="32"/>
                <w:szCs w:val="32"/>
              </w:rPr>
              <w:t>金額</w:t>
            </w:r>
            <w:r w:rsidRPr="00E52AE4">
              <w:rPr>
                <w:rFonts w:ascii="標楷體" w:eastAsia="標楷體" w:hAnsi="標楷體"/>
                <w:sz w:val="32"/>
                <w:szCs w:val="32"/>
              </w:rPr>
              <w:t>。與合併資產負債表外項目相關之最大</w:t>
            </w:r>
            <w:proofErr w:type="gramStart"/>
            <w:r w:rsidRPr="00E52AE4">
              <w:rPr>
                <w:rFonts w:ascii="標楷體" w:eastAsia="標楷體" w:hAnsi="標楷體"/>
                <w:sz w:val="32"/>
                <w:szCs w:val="32"/>
              </w:rPr>
              <w:t>信用暴險金額</w:t>
            </w:r>
            <w:proofErr w:type="gramEnd"/>
            <w:r w:rsidRPr="00E52AE4">
              <w:rPr>
                <w:rFonts w:ascii="標楷體" w:eastAsia="標楷體" w:hAnsi="標楷體"/>
                <w:sz w:val="32"/>
                <w:szCs w:val="32"/>
              </w:rPr>
              <w:t>(不考慮擔保品或其他信用</w:t>
            </w:r>
            <w:r w:rsidR="004C0156">
              <w:rPr>
                <w:rFonts w:ascii="標楷體" w:eastAsia="標楷體" w:hAnsi="標楷體" w:hint="eastAsia"/>
                <w:sz w:val="32"/>
                <w:szCs w:val="32"/>
              </w:rPr>
              <w:t>增</w:t>
            </w:r>
            <w:r w:rsidRPr="00E52AE4">
              <w:rPr>
                <w:rFonts w:ascii="標楷體" w:eastAsia="標楷體" w:hAnsi="標楷體"/>
                <w:sz w:val="32"/>
                <w:szCs w:val="32"/>
              </w:rPr>
              <w:t>強工具，且不可撤銷之最大</w:t>
            </w:r>
            <w:proofErr w:type="gramStart"/>
            <w:r w:rsidRPr="00E52AE4">
              <w:rPr>
                <w:rFonts w:ascii="標楷體" w:eastAsia="標楷體" w:hAnsi="標楷體"/>
                <w:sz w:val="32"/>
                <w:szCs w:val="32"/>
              </w:rPr>
              <w:t>暴險額</w:t>
            </w:r>
            <w:proofErr w:type="gramEnd"/>
            <w:r w:rsidRPr="00E52AE4">
              <w:rPr>
                <w:rFonts w:ascii="標楷體" w:eastAsia="標楷體" w:hAnsi="標楷體"/>
                <w:sz w:val="32"/>
                <w:szCs w:val="32"/>
              </w:rPr>
              <w:t>)如下：</w:t>
            </w:r>
          </w:p>
          <w:p w:rsidR="00531A4E" w:rsidRDefault="00531A4E" w:rsidP="006A246A">
            <w:pPr>
              <w:pStyle w:val="1"/>
              <w:tabs>
                <w:tab w:val="left" w:pos="545"/>
              </w:tabs>
              <w:spacing w:line="600" w:lineRule="exact"/>
              <w:ind w:leftChars="366" w:left="880" w:hanging="2"/>
              <w:jc w:val="both"/>
              <w:rPr>
                <w:rFonts w:ascii="標楷體" w:eastAsia="標楷體" w:hAnsi="標楷體"/>
                <w:sz w:val="32"/>
                <w:szCs w:val="32"/>
              </w:rPr>
            </w:pPr>
          </w:p>
          <w:p w:rsidR="00531A4E" w:rsidRDefault="00531A4E" w:rsidP="006A246A">
            <w:pPr>
              <w:pStyle w:val="1"/>
              <w:tabs>
                <w:tab w:val="left" w:pos="545"/>
              </w:tabs>
              <w:spacing w:line="600" w:lineRule="exact"/>
              <w:ind w:leftChars="366" w:left="880" w:hanging="2"/>
              <w:jc w:val="both"/>
              <w:rPr>
                <w:rFonts w:ascii="標楷體" w:eastAsia="標楷體" w:hAnsi="標楷體"/>
                <w:sz w:val="32"/>
                <w:szCs w:val="32"/>
              </w:rPr>
            </w:pPr>
          </w:p>
          <w:p w:rsidR="00531A4E" w:rsidRDefault="00531A4E" w:rsidP="006A246A">
            <w:pPr>
              <w:pStyle w:val="1"/>
              <w:tabs>
                <w:tab w:val="left" w:pos="545"/>
              </w:tabs>
              <w:spacing w:line="600" w:lineRule="exact"/>
              <w:ind w:leftChars="366" w:left="880" w:hanging="2"/>
              <w:jc w:val="both"/>
              <w:rPr>
                <w:rFonts w:ascii="標楷體" w:eastAsia="標楷體" w:hAnsi="標楷體"/>
                <w:sz w:val="32"/>
                <w:szCs w:val="32"/>
              </w:rPr>
            </w:pPr>
          </w:p>
          <w:p w:rsidR="00531A4E" w:rsidRDefault="00531A4E" w:rsidP="006A246A">
            <w:pPr>
              <w:pStyle w:val="1"/>
              <w:tabs>
                <w:tab w:val="left" w:pos="545"/>
              </w:tabs>
              <w:spacing w:line="600" w:lineRule="exact"/>
              <w:ind w:leftChars="366" w:left="880" w:hanging="2"/>
              <w:jc w:val="both"/>
              <w:rPr>
                <w:rFonts w:ascii="標楷體" w:eastAsia="標楷體" w:hAnsi="標楷體"/>
                <w:sz w:val="32"/>
                <w:szCs w:val="32"/>
              </w:rPr>
            </w:pPr>
          </w:p>
          <w:p w:rsidR="00531A4E" w:rsidRDefault="00531A4E" w:rsidP="006A246A">
            <w:pPr>
              <w:pStyle w:val="1"/>
              <w:tabs>
                <w:tab w:val="left" w:pos="545"/>
              </w:tabs>
              <w:spacing w:line="600" w:lineRule="exact"/>
              <w:ind w:leftChars="366" w:left="880" w:hanging="2"/>
              <w:jc w:val="both"/>
              <w:rPr>
                <w:rFonts w:ascii="標楷體" w:eastAsia="標楷體" w:hAnsi="標楷體"/>
                <w:sz w:val="32"/>
                <w:szCs w:val="32"/>
              </w:rPr>
            </w:pPr>
          </w:p>
          <w:tbl>
            <w:tblPr>
              <w:tblW w:w="7796" w:type="dxa"/>
              <w:tblInd w:w="16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28" w:type="dxa"/>
              </w:tblCellMar>
              <w:tblLook w:val="0000"/>
            </w:tblPr>
            <w:tblGrid>
              <w:gridCol w:w="2835"/>
              <w:gridCol w:w="2410"/>
              <w:gridCol w:w="2551"/>
            </w:tblGrid>
            <w:tr w:rsidR="00E52AE4" w:rsidRPr="003376F9" w:rsidTr="00262832">
              <w:tc>
                <w:tcPr>
                  <w:tcW w:w="2835" w:type="dxa"/>
                  <w:tcBorders>
                    <w:top w:val="single" w:sz="4" w:space="0" w:color="auto"/>
                    <w:left w:val="single" w:sz="4" w:space="0" w:color="auto"/>
                    <w:bottom w:val="nil"/>
                  </w:tcBorders>
                  <w:shd w:val="clear" w:color="auto" w:fill="auto"/>
                </w:tcPr>
                <w:p w:rsidR="00E52AE4" w:rsidRPr="003376F9" w:rsidRDefault="00E52AE4" w:rsidP="00C97EC3">
                  <w:pPr>
                    <w:pStyle w:val="SRSFS"/>
                    <w:rPr>
                      <w:color w:val="auto"/>
                      <w:kern w:val="0"/>
                      <w:sz w:val="20"/>
                      <w:szCs w:val="20"/>
                    </w:rPr>
                  </w:pPr>
                </w:p>
              </w:tc>
              <w:tc>
                <w:tcPr>
                  <w:tcW w:w="4961" w:type="dxa"/>
                  <w:gridSpan w:val="2"/>
                  <w:tcBorders>
                    <w:top w:val="single" w:sz="4" w:space="0" w:color="auto"/>
                    <w:bottom w:val="single" w:sz="2" w:space="0" w:color="auto"/>
                    <w:right w:val="single" w:sz="4" w:space="0" w:color="auto"/>
                  </w:tcBorders>
                  <w:shd w:val="clear" w:color="auto" w:fill="auto"/>
                </w:tcPr>
                <w:p w:rsidR="00E52AE4" w:rsidRPr="003376F9" w:rsidRDefault="00E52AE4" w:rsidP="00C97EC3">
                  <w:pPr>
                    <w:pStyle w:val="SRSFS"/>
                    <w:tabs>
                      <w:tab w:val="left" w:pos="55"/>
                    </w:tabs>
                    <w:jc w:val="center"/>
                    <w:rPr>
                      <w:color w:val="auto"/>
                      <w:kern w:val="0"/>
                      <w:sz w:val="20"/>
                      <w:szCs w:val="20"/>
                    </w:rPr>
                  </w:pPr>
                  <w:r w:rsidRPr="003376F9">
                    <w:rPr>
                      <w:color w:val="auto"/>
                      <w:kern w:val="0"/>
                      <w:sz w:val="20"/>
                      <w:szCs w:val="20"/>
                    </w:rPr>
                    <w:t>信用風險</w:t>
                  </w:r>
                  <w:proofErr w:type="gramStart"/>
                  <w:r w:rsidRPr="003376F9">
                    <w:rPr>
                      <w:color w:val="auto"/>
                      <w:kern w:val="0"/>
                      <w:sz w:val="20"/>
                      <w:szCs w:val="20"/>
                    </w:rPr>
                    <w:t>最大暴險金額</w:t>
                  </w:r>
                  <w:proofErr w:type="gramEnd"/>
                </w:p>
              </w:tc>
            </w:tr>
            <w:tr w:rsidR="00E52AE4" w:rsidRPr="003376F9" w:rsidTr="00262832">
              <w:tc>
                <w:tcPr>
                  <w:tcW w:w="2835" w:type="dxa"/>
                  <w:tcBorders>
                    <w:top w:val="nil"/>
                    <w:left w:val="single" w:sz="4" w:space="0" w:color="auto"/>
                    <w:bottom w:val="single" w:sz="2" w:space="0" w:color="auto"/>
                  </w:tcBorders>
                  <w:shd w:val="clear" w:color="auto" w:fill="auto"/>
                </w:tcPr>
                <w:p w:rsidR="00E52AE4" w:rsidRPr="003376F9" w:rsidRDefault="00E52AE4" w:rsidP="00C97EC3">
                  <w:pPr>
                    <w:pStyle w:val="SRSFS"/>
                    <w:rPr>
                      <w:color w:val="auto"/>
                      <w:kern w:val="0"/>
                      <w:sz w:val="20"/>
                      <w:szCs w:val="20"/>
                    </w:rPr>
                  </w:pPr>
                  <w:r w:rsidRPr="003376F9">
                    <w:rPr>
                      <w:color w:val="auto"/>
                      <w:kern w:val="0"/>
                      <w:sz w:val="20"/>
                      <w:szCs w:val="20"/>
                    </w:rPr>
                    <w:t>表外項目</w:t>
                  </w:r>
                </w:p>
              </w:tc>
              <w:tc>
                <w:tcPr>
                  <w:tcW w:w="2410" w:type="dxa"/>
                  <w:tcBorders>
                    <w:top w:val="single" w:sz="2" w:space="0" w:color="auto"/>
                    <w:bottom w:val="single" w:sz="2" w:space="0" w:color="auto"/>
                  </w:tcBorders>
                  <w:shd w:val="clear" w:color="auto" w:fill="auto"/>
                </w:tcPr>
                <w:p w:rsidR="00E52AE4" w:rsidRPr="003376F9" w:rsidRDefault="00E52AE4"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民國</w:t>
                  </w:r>
                  <w:r w:rsidRPr="003376F9">
                    <w:rPr>
                      <w:rFonts w:ascii="Times New Roman" w:hAnsi="Times New Roman"/>
                      <w:color w:val="auto"/>
                      <w:kern w:val="0"/>
                      <w:sz w:val="20"/>
                      <w:szCs w:val="20"/>
                    </w:rPr>
                    <w:t>X4</w:t>
                  </w:r>
                  <w:r w:rsidRPr="003376F9">
                    <w:rPr>
                      <w:rFonts w:ascii="Times New Roman"/>
                      <w:color w:val="auto"/>
                      <w:kern w:val="0"/>
                      <w:sz w:val="20"/>
                      <w:szCs w:val="20"/>
                    </w:rPr>
                    <w:t>年</w:t>
                  </w:r>
                  <w:r w:rsidRPr="003376F9">
                    <w:rPr>
                      <w:rFonts w:ascii="Times New Roman" w:hAnsi="Times New Roman"/>
                      <w:color w:val="auto"/>
                      <w:kern w:val="0"/>
                      <w:sz w:val="20"/>
                      <w:szCs w:val="20"/>
                    </w:rPr>
                    <w:t>12</w:t>
                  </w:r>
                  <w:r w:rsidRPr="003376F9">
                    <w:rPr>
                      <w:rFonts w:ascii="Times New Roman"/>
                      <w:color w:val="auto"/>
                      <w:kern w:val="0"/>
                      <w:sz w:val="20"/>
                      <w:szCs w:val="20"/>
                    </w:rPr>
                    <w:t>月</w:t>
                  </w:r>
                  <w:r w:rsidRPr="003376F9">
                    <w:rPr>
                      <w:rFonts w:ascii="Times New Roman" w:hAnsi="Times New Roman"/>
                      <w:color w:val="auto"/>
                      <w:kern w:val="0"/>
                      <w:sz w:val="20"/>
                      <w:szCs w:val="20"/>
                    </w:rPr>
                    <w:t>31</w:t>
                  </w:r>
                  <w:r w:rsidRPr="003376F9">
                    <w:rPr>
                      <w:rFonts w:ascii="Times New Roman"/>
                      <w:color w:val="auto"/>
                      <w:kern w:val="0"/>
                      <w:sz w:val="20"/>
                      <w:szCs w:val="20"/>
                    </w:rPr>
                    <w:t>日</w:t>
                  </w:r>
                </w:p>
              </w:tc>
              <w:tc>
                <w:tcPr>
                  <w:tcW w:w="2551" w:type="dxa"/>
                  <w:tcBorders>
                    <w:top w:val="single" w:sz="2" w:space="0" w:color="auto"/>
                    <w:bottom w:val="single" w:sz="2" w:space="0" w:color="auto"/>
                    <w:right w:val="single" w:sz="4" w:space="0" w:color="auto"/>
                  </w:tcBorders>
                </w:tcPr>
                <w:p w:rsidR="00E52AE4" w:rsidRPr="003376F9" w:rsidRDefault="00E52AE4"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民國</w:t>
                  </w:r>
                  <w:r w:rsidRPr="003376F9">
                    <w:rPr>
                      <w:rFonts w:ascii="Times New Roman" w:hAnsi="Times New Roman"/>
                      <w:color w:val="auto"/>
                      <w:kern w:val="0"/>
                      <w:sz w:val="20"/>
                      <w:szCs w:val="20"/>
                    </w:rPr>
                    <w:t>X3</w:t>
                  </w:r>
                  <w:r w:rsidRPr="003376F9">
                    <w:rPr>
                      <w:rFonts w:ascii="Times New Roman"/>
                      <w:color w:val="auto"/>
                      <w:kern w:val="0"/>
                      <w:sz w:val="20"/>
                      <w:szCs w:val="20"/>
                    </w:rPr>
                    <w:t>年</w:t>
                  </w:r>
                  <w:r w:rsidRPr="003376F9">
                    <w:rPr>
                      <w:rFonts w:ascii="Times New Roman" w:hAnsi="Times New Roman"/>
                      <w:color w:val="auto"/>
                      <w:kern w:val="0"/>
                      <w:sz w:val="20"/>
                      <w:szCs w:val="20"/>
                    </w:rPr>
                    <w:t>12</w:t>
                  </w:r>
                  <w:r w:rsidRPr="003376F9">
                    <w:rPr>
                      <w:rFonts w:ascii="Times New Roman"/>
                      <w:color w:val="auto"/>
                      <w:kern w:val="0"/>
                      <w:sz w:val="20"/>
                      <w:szCs w:val="20"/>
                    </w:rPr>
                    <w:t>月</w:t>
                  </w:r>
                  <w:r w:rsidRPr="003376F9">
                    <w:rPr>
                      <w:rFonts w:ascii="Times New Roman" w:hAnsi="Times New Roman"/>
                      <w:color w:val="auto"/>
                      <w:kern w:val="0"/>
                      <w:sz w:val="20"/>
                      <w:szCs w:val="20"/>
                    </w:rPr>
                    <w:t>31</w:t>
                  </w:r>
                  <w:r w:rsidRPr="003376F9">
                    <w:rPr>
                      <w:rFonts w:ascii="Times New Roman"/>
                      <w:color w:val="auto"/>
                      <w:kern w:val="0"/>
                      <w:sz w:val="20"/>
                      <w:szCs w:val="20"/>
                    </w:rPr>
                    <w:t>日</w:t>
                  </w:r>
                </w:p>
              </w:tc>
            </w:tr>
            <w:tr w:rsidR="00E52AE4" w:rsidRPr="003376F9" w:rsidTr="00262832">
              <w:tc>
                <w:tcPr>
                  <w:tcW w:w="2835" w:type="dxa"/>
                  <w:tcBorders>
                    <w:top w:val="single" w:sz="2" w:space="0" w:color="auto"/>
                    <w:left w:val="single" w:sz="4" w:space="0" w:color="auto"/>
                    <w:bottom w:val="nil"/>
                  </w:tcBorders>
                  <w:shd w:val="clear" w:color="auto" w:fill="auto"/>
                </w:tcPr>
                <w:p w:rsidR="00E52AE4" w:rsidRPr="003376F9" w:rsidRDefault="00E52AE4" w:rsidP="003376F9">
                  <w:pPr>
                    <w:widowControl/>
                    <w:snapToGrid w:val="0"/>
                    <w:ind w:left="224" w:hangingChars="112" w:hanging="224"/>
                    <w:rPr>
                      <w:rFonts w:ascii="標楷體" w:eastAsia="標楷體" w:hAnsi="標楷體"/>
                      <w:kern w:val="0"/>
                      <w:sz w:val="20"/>
                      <w:szCs w:val="20"/>
                    </w:rPr>
                  </w:pPr>
                  <w:r w:rsidRPr="003376F9">
                    <w:rPr>
                      <w:rFonts w:ascii="標楷體" w:eastAsia="標楷體" w:hAnsi="標楷體"/>
                      <w:kern w:val="0"/>
                      <w:sz w:val="20"/>
                      <w:szCs w:val="20"/>
                    </w:rPr>
                    <w:t>客戶已開</w:t>
                  </w:r>
                  <w:r w:rsidR="002E4213">
                    <w:rPr>
                      <w:rFonts w:ascii="標楷體" w:eastAsia="標楷體" w:hAnsi="標楷體" w:hint="eastAsia"/>
                      <w:kern w:val="0"/>
                      <w:sz w:val="20"/>
                      <w:szCs w:val="20"/>
                    </w:rPr>
                    <w:t>立</w:t>
                  </w:r>
                  <w:r w:rsidRPr="003376F9">
                    <w:rPr>
                      <w:rFonts w:ascii="標楷體" w:eastAsia="標楷體" w:hAnsi="標楷體"/>
                      <w:kern w:val="0"/>
                      <w:sz w:val="20"/>
                      <w:szCs w:val="20"/>
                    </w:rPr>
                    <w:t>且不可撤銷之放款承諾</w:t>
                  </w:r>
                  <w:r w:rsidR="005D7478" w:rsidRPr="000C0FDB">
                    <w:rPr>
                      <w:rStyle w:val="ab"/>
                      <w:rFonts w:ascii="Georgia" w:hAnsi="Georgia"/>
                      <w:kern w:val="0"/>
                    </w:rPr>
                    <w:footnoteReference w:id="3"/>
                  </w:r>
                </w:p>
              </w:tc>
              <w:tc>
                <w:tcPr>
                  <w:tcW w:w="2410" w:type="dxa"/>
                  <w:tcBorders>
                    <w:top w:val="single" w:sz="2" w:space="0" w:color="auto"/>
                    <w:bottom w:val="nil"/>
                  </w:tcBorders>
                  <w:shd w:val="clear" w:color="auto" w:fill="auto"/>
                </w:tcPr>
                <w:p w:rsidR="00E52AE4" w:rsidRPr="003376F9" w:rsidRDefault="00E52AE4" w:rsidP="00C97EC3">
                  <w:pPr>
                    <w:ind w:rightChars="17" w:right="41"/>
                    <w:jc w:val="right"/>
                    <w:rPr>
                      <w:rFonts w:ascii="標楷體" w:eastAsia="標楷體" w:hAnsi="標楷體"/>
                      <w:sz w:val="20"/>
                      <w:szCs w:val="20"/>
                    </w:rPr>
                  </w:pPr>
                </w:p>
              </w:tc>
              <w:tc>
                <w:tcPr>
                  <w:tcW w:w="2551" w:type="dxa"/>
                  <w:tcBorders>
                    <w:top w:val="single" w:sz="2" w:space="0" w:color="auto"/>
                    <w:bottom w:val="nil"/>
                    <w:right w:val="single" w:sz="4" w:space="0" w:color="auto"/>
                  </w:tcBorders>
                </w:tcPr>
                <w:p w:rsidR="00E52AE4" w:rsidRPr="003376F9" w:rsidRDefault="00E52AE4" w:rsidP="00C97EC3">
                  <w:pPr>
                    <w:ind w:rightChars="17" w:right="41"/>
                    <w:jc w:val="right"/>
                    <w:rPr>
                      <w:rFonts w:ascii="標楷體" w:eastAsia="標楷體" w:hAnsi="標楷體"/>
                      <w:sz w:val="20"/>
                      <w:szCs w:val="20"/>
                    </w:rPr>
                  </w:pPr>
                </w:p>
              </w:tc>
            </w:tr>
            <w:tr w:rsidR="00E52AE4" w:rsidRPr="003376F9" w:rsidTr="00262832">
              <w:tc>
                <w:tcPr>
                  <w:tcW w:w="2835" w:type="dxa"/>
                  <w:tcBorders>
                    <w:top w:val="nil"/>
                    <w:left w:val="single" w:sz="4" w:space="0" w:color="auto"/>
                    <w:bottom w:val="nil"/>
                  </w:tcBorders>
                  <w:shd w:val="clear" w:color="auto" w:fill="auto"/>
                </w:tcPr>
                <w:p w:rsidR="00E52AE4" w:rsidRPr="003376F9" w:rsidRDefault="00E52AE4" w:rsidP="003376F9">
                  <w:pPr>
                    <w:widowControl/>
                    <w:snapToGrid w:val="0"/>
                    <w:ind w:left="224" w:hangingChars="112" w:hanging="224"/>
                    <w:rPr>
                      <w:rFonts w:ascii="標楷體" w:eastAsia="標楷體" w:hAnsi="標楷體"/>
                      <w:kern w:val="0"/>
                      <w:sz w:val="20"/>
                      <w:szCs w:val="20"/>
                    </w:rPr>
                  </w:pPr>
                  <w:r w:rsidRPr="003376F9">
                    <w:rPr>
                      <w:rFonts w:ascii="標楷體" w:eastAsia="標楷體" w:hAnsi="標楷體"/>
                      <w:kern w:val="0"/>
                      <w:sz w:val="20"/>
                      <w:szCs w:val="20"/>
                    </w:rPr>
                    <w:t>客戶已</w:t>
                  </w:r>
                  <w:proofErr w:type="gramStart"/>
                  <w:r w:rsidRPr="003376F9">
                    <w:rPr>
                      <w:rFonts w:ascii="標楷體" w:eastAsia="標楷體" w:hAnsi="標楷體"/>
                      <w:kern w:val="0"/>
                      <w:sz w:val="20"/>
                      <w:szCs w:val="20"/>
                    </w:rPr>
                    <w:t>開立但尚未</w:t>
                  </w:r>
                  <w:proofErr w:type="gramEnd"/>
                  <w:r w:rsidRPr="003376F9">
                    <w:rPr>
                      <w:rFonts w:ascii="標楷體" w:eastAsia="標楷體" w:hAnsi="標楷體"/>
                      <w:kern w:val="0"/>
                      <w:sz w:val="20"/>
                      <w:szCs w:val="20"/>
                    </w:rPr>
                    <w:t>使用之信用狀餘額</w:t>
                  </w:r>
                </w:p>
              </w:tc>
              <w:tc>
                <w:tcPr>
                  <w:tcW w:w="2410" w:type="dxa"/>
                  <w:tcBorders>
                    <w:top w:val="nil"/>
                    <w:bottom w:val="nil"/>
                  </w:tcBorders>
                  <w:shd w:val="clear" w:color="auto" w:fill="auto"/>
                </w:tcPr>
                <w:p w:rsidR="00E52AE4" w:rsidRPr="003376F9" w:rsidRDefault="00E52AE4" w:rsidP="00C97EC3">
                  <w:pPr>
                    <w:ind w:rightChars="17" w:right="41"/>
                    <w:jc w:val="right"/>
                    <w:rPr>
                      <w:rFonts w:ascii="標楷體" w:eastAsia="標楷體" w:hAnsi="標楷體"/>
                      <w:sz w:val="20"/>
                      <w:szCs w:val="20"/>
                    </w:rPr>
                  </w:pPr>
                </w:p>
              </w:tc>
              <w:tc>
                <w:tcPr>
                  <w:tcW w:w="2551" w:type="dxa"/>
                  <w:tcBorders>
                    <w:top w:val="nil"/>
                    <w:bottom w:val="nil"/>
                    <w:right w:val="single" w:sz="4" w:space="0" w:color="auto"/>
                  </w:tcBorders>
                </w:tcPr>
                <w:p w:rsidR="00E52AE4" w:rsidRPr="003376F9" w:rsidRDefault="00E52AE4" w:rsidP="00C97EC3">
                  <w:pPr>
                    <w:ind w:rightChars="17" w:right="41"/>
                    <w:jc w:val="right"/>
                    <w:rPr>
                      <w:rFonts w:ascii="標楷體" w:eastAsia="標楷體" w:hAnsi="標楷體"/>
                      <w:sz w:val="20"/>
                      <w:szCs w:val="20"/>
                    </w:rPr>
                  </w:pPr>
                </w:p>
              </w:tc>
            </w:tr>
            <w:tr w:rsidR="00E52AE4" w:rsidRPr="003376F9" w:rsidTr="00262832">
              <w:tc>
                <w:tcPr>
                  <w:tcW w:w="2835" w:type="dxa"/>
                  <w:tcBorders>
                    <w:top w:val="nil"/>
                    <w:left w:val="single" w:sz="4" w:space="0" w:color="auto"/>
                    <w:bottom w:val="single" w:sz="2" w:space="0" w:color="auto"/>
                  </w:tcBorders>
                  <w:shd w:val="clear" w:color="auto" w:fill="auto"/>
                </w:tcPr>
                <w:p w:rsidR="00E52AE4" w:rsidRPr="003376F9" w:rsidRDefault="00E52AE4" w:rsidP="003376F9">
                  <w:pPr>
                    <w:widowControl/>
                    <w:snapToGrid w:val="0"/>
                    <w:ind w:left="224" w:hangingChars="112" w:hanging="224"/>
                    <w:rPr>
                      <w:rFonts w:ascii="標楷體" w:eastAsia="標楷體" w:hAnsi="標楷體"/>
                      <w:kern w:val="0"/>
                      <w:sz w:val="20"/>
                      <w:szCs w:val="20"/>
                    </w:rPr>
                  </w:pPr>
                  <w:r w:rsidRPr="003376F9">
                    <w:rPr>
                      <w:rFonts w:ascii="標楷體" w:eastAsia="標楷體" w:hAnsi="標楷體"/>
                      <w:kern w:val="0"/>
                      <w:sz w:val="20"/>
                      <w:szCs w:val="20"/>
                    </w:rPr>
                    <w:t>各類保證款項</w:t>
                  </w:r>
                </w:p>
              </w:tc>
              <w:tc>
                <w:tcPr>
                  <w:tcW w:w="2410" w:type="dxa"/>
                  <w:tcBorders>
                    <w:top w:val="nil"/>
                    <w:bottom w:val="single" w:sz="2" w:space="0" w:color="auto"/>
                  </w:tcBorders>
                  <w:shd w:val="clear" w:color="auto" w:fill="auto"/>
                </w:tcPr>
                <w:p w:rsidR="00E52AE4" w:rsidRPr="003376F9" w:rsidRDefault="00E52AE4" w:rsidP="00C97EC3">
                  <w:pPr>
                    <w:ind w:rightChars="17" w:right="41"/>
                    <w:jc w:val="right"/>
                    <w:rPr>
                      <w:rFonts w:ascii="標楷體" w:eastAsia="標楷體" w:hAnsi="標楷體"/>
                      <w:sz w:val="20"/>
                      <w:szCs w:val="20"/>
                    </w:rPr>
                  </w:pPr>
                </w:p>
              </w:tc>
              <w:tc>
                <w:tcPr>
                  <w:tcW w:w="2551" w:type="dxa"/>
                  <w:tcBorders>
                    <w:top w:val="nil"/>
                    <w:bottom w:val="single" w:sz="2" w:space="0" w:color="auto"/>
                    <w:right w:val="single" w:sz="4" w:space="0" w:color="auto"/>
                  </w:tcBorders>
                </w:tcPr>
                <w:p w:rsidR="00E52AE4" w:rsidRPr="003376F9" w:rsidRDefault="00E52AE4" w:rsidP="00C97EC3">
                  <w:pPr>
                    <w:ind w:rightChars="17" w:right="41"/>
                    <w:jc w:val="right"/>
                    <w:rPr>
                      <w:rFonts w:ascii="標楷體" w:eastAsia="標楷體" w:hAnsi="標楷體"/>
                      <w:sz w:val="20"/>
                      <w:szCs w:val="20"/>
                    </w:rPr>
                  </w:pPr>
                </w:p>
              </w:tc>
            </w:tr>
            <w:tr w:rsidR="00E52AE4" w:rsidRPr="003376F9" w:rsidTr="00262832">
              <w:tc>
                <w:tcPr>
                  <w:tcW w:w="2835" w:type="dxa"/>
                  <w:tcBorders>
                    <w:top w:val="single" w:sz="2" w:space="0" w:color="auto"/>
                    <w:left w:val="single" w:sz="4" w:space="0" w:color="auto"/>
                    <w:bottom w:val="single" w:sz="4" w:space="0" w:color="auto"/>
                  </w:tcBorders>
                  <w:shd w:val="clear" w:color="auto" w:fill="auto"/>
                </w:tcPr>
                <w:p w:rsidR="00E52AE4" w:rsidRPr="003376F9" w:rsidRDefault="00E52AE4" w:rsidP="00C97EC3">
                  <w:pPr>
                    <w:widowControl/>
                    <w:snapToGrid w:val="0"/>
                    <w:rPr>
                      <w:rFonts w:ascii="標楷體" w:eastAsia="標楷體" w:hAnsi="標楷體"/>
                      <w:kern w:val="0"/>
                      <w:sz w:val="20"/>
                      <w:szCs w:val="20"/>
                    </w:rPr>
                  </w:pPr>
                  <w:r w:rsidRPr="003376F9">
                    <w:rPr>
                      <w:rFonts w:ascii="標楷體" w:eastAsia="標楷體" w:hAnsi="標楷體"/>
                      <w:kern w:val="0"/>
                      <w:sz w:val="20"/>
                      <w:szCs w:val="20"/>
                    </w:rPr>
                    <w:t>合計</w:t>
                  </w:r>
                </w:p>
              </w:tc>
              <w:tc>
                <w:tcPr>
                  <w:tcW w:w="2410" w:type="dxa"/>
                  <w:tcBorders>
                    <w:top w:val="single" w:sz="2" w:space="0" w:color="auto"/>
                    <w:bottom w:val="single" w:sz="4" w:space="0" w:color="auto"/>
                  </w:tcBorders>
                  <w:shd w:val="clear" w:color="auto" w:fill="auto"/>
                </w:tcPr>
                <w:p w:rsidR="00E52AE4" w:rsidRPr="003376F9" w:rsidRDefault="00E52AE4" w:rsidP="00C97EC3">
                  <w:pPr>
                    <w:ind w:rightChars="17" w:right="41"/>
                    <w:jc w:val="right"/>
                    <w:rPr>
                      <w:rFonts w:ascii="標楷體" w:eastAsia="標楷體" w:hAnsi="標楷體"/>
                      <w:sz w:val="20"/>
                      <w:szCs w:val="20"/>
                    </w:rPr>
                  </w:pPr>
                </w:p>
              </w:tc>
              <w:tc>
                <w:tcPr>
                  <w:tcW w:w="2551" w:type="dxa"/>
                  <w:tcBorders>
                    <w:top w:val="single" w:sz="2" w:space="0" w:color="auto"/>
                    <w:bottom w:val="single" w:sz="4" w:space="0" w:color="auto"/>
                    <w:right w:val="single" w:sz="4" w:space="0" w:color="auto"/>
                  </w:tcBorders>
                </w:tcPr>
                <w:p w:rsidR="00E52AE4" w:rsidRPr="003376F9" w:rsidRDefault="00E52AE4" w:rsidP="00C97EC3">
                  <w:pPr>
                    <w:ind w:rightChars="17" w:right="41"/>
                    <w:jc w:val="right"/>
                    <w:rPr>
                      <w:rFonts w:ascii="標楷體" w:eastAsia="標楷體" w:hAnsi="標楷體"/>
                      <w:sz w:val="20"/>
                      <w:szCs w:val="20"/>
                    </w:rPr>
                  </w:pPr>
                </w:p>
              </w:tc>
            </w:tr>
          </w:tbl>
          <w:p w:rsidR="0086520B" w:rsidRPr="003C37CE" w:rsidRDefault="00F4671E" w:rsidP="006A246A">
            <w:pPr>
              <w:pStyle w:val="1"/>
              <w:tabs>
                <w:tab w:val="left" w:pos="545"/>
              </w:tabs>
              <w:spacing w:line="600" w:lineRule="exact"/>
              <w:ind w:leftChars="366" w:left="878"/>
              <w:jc w:val="both"/>
              <w:rPr>
                <w:rFonts w:ascii="標楷體" w:eastAsia="標楷體" w:hAnsi="標楷體"/>
                <w:sz w:val="32"/>
                <w:szCs w:val="32"/>
              </w:rPr>
            </w:pPr>
            <w:r w:rsidRPr="00F4671E">
              <w:rPr>
                <w:rFonts w:ascii="標楷體" w:eastAsia="標楷體" w:hAnsi="標楷體"/>
                <w:sz w:val="32"/>
                <w:szCs w:val="32"/>
              </w:rPr>
              <w:t>合併資產負債表內資產</w:t>
            </w:r>
            <w:r w:rsidRPr="00F4671E">
              <w:rPr>
                <w:rFonts w:ascii="標楷體" w:eastAsia="標楷體" w:hAnsi="標楷體" w:hint="eastAsia"/>
                <w:sz w:val="32"/>
                <w:szCs w:val="32"/>
              </w:rPr>
              <w:t>及表外項目所持有作為擔保之擔保品、淨額交割總約定及其他信用增強之</w:t>
            </w:r>
            <w:r w:rsidR="002E4213">
              <w:rPr>
                <w:rFonts w:ascii="標楷體" w:eastAsia="標楷體" w:hAnsi="標楷體" w:hint="eastAsia"/>
                <w:sz w:val="32"/>
                <w:szCs w:val="32"/>
              </w:rPr>
              <w:t>對信用風險</w:t>
            </w:r>
            <w:proofErr w:type="gramStart"/>
            <w:r w:rsidRPr="00F4671E">
              <w:rPr>
                <w:rFonts w:ascii="標楷體" w:eastAsia="標楷體" w:hAnsi="標楷體" w:hint="eastAsia"/>
                <w:sz w:val="32"/>
                <w:szCs w:val="32"/>
              </w:rPr>
              <w:t>最大暴險金額</w:t>
            </w:r>
            <w:proofErr w:type="gramEnd"/>
            <w:r w:rsidR="002E4213">
              <w:rPr>
                <w:rFonts w:ascii="標楷體" w:eastAsia="標楷體" w:hAnsi="標楷體" w:hint="eastAsia"/>
                <w:sz w:val="32"/>
                <w:szCs w:val="32"/>
              </w:rPr>
              <w:t>有關之財務影響</w:t>
            </w:r>
            <w:r w:rsidRPr="00F4671E">
              <w:rPr>
                <w:rFonts w:ascii="標楷體" w:eastAsia="標楷體" w:hAnsi="標楷體" w:hint="eastAsia"/>
                <w:sz w:val="32"/>
                <w:szCs w:val="32"/>
              </w:rPr>
              <w:t>相關資訊如下表所示</w:t>
            </w:r>
            <w:r w:rsidRPr="00C7553A">
              <w:rPr>
                <w:rStyle w:val="ab"/>
                <w:rFonts w:ascii="Times New Roman" w:hAnsi="Times New Roman"/>
                <w:sz w:val="32"/>
                <w:szCs w:val="32"/>
              </w:rPr>
              <w:footnoteReference w:id="4"/>
            </w:r>
            <w:r w:rsidRPr="00F4671E">
              <w:rPr>
                <w:rFonts w:ascii="標楷體" w:eastAsia="標楷體" w:hAnsi="標楷體" w:hint="eastAsia"/>
                <w:sz w:val="32"/>
                <w:szCs w:val="32"/>
              </w:rPr>
              <w:t>。</w:t>
            </w:r>
          </w:p>
          <w:p w:rsidR="00E52AE4" w:rsidRPr="00E52AE4" w:rsidRDefault="00E52AE4" w:rsidP="00E52AE4">
            <w:pPr>
              <w:pStyle w:val="1"/>
              <w:spacing w:line="500" w:lineRule="exact"/>
              <w:ind w:leftChars="-127" w:left="-1" w:hangingChars="95" w:hanging="304"/>
              <w:rPr>
                <w:rFonts w:ascii="標楷體" w:eastAsia="標楷體" w:hAnsi="標楷體" w:cs="Arial"/>
                <w:sz w:val="32"/>
                <w:szCs w:val="32"/>
                <w:u w:val="single"/>
              </w:rPr>
            </w:pPr>
          </w:p>
        </w:tc>
      </w:tr>
      <w:tr w:rsidR="00361428" w:rsidRPr="00647BAA" w:rsidTr="00D8578D">
        <w:tc>
          <w:tcPr>
            <w:tcW w:w="1157" w:type="dxa"/>
          </w:tcPr>
          <w:p w:rsidR="00361428" w:rsidRDefault="00361428"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p w:rsidR="00CE7C87" w:rsidRDefault="00CE7C87" w:rsidP="00361428">
            <w:pPr>
              <w:pStyle w:val="1"/>
              <w:spacing w:line="500" w:lineRule="exact"/>
              <w:ind w:leftChars="0" w:left="0"/>
              <w:rPr>
                <w:rFonts w:ascii="Georgia" w:hAnsi="Georgia" w:cs="Arial"/>
                <w:szCs w:val="24"/>
                <w:u w:val="single"/>
              </w:rPr>
            </w:pPr>
          </w:p>
        </w:tc>
        <w:tc>
          <w:tcPr>
            <w:tcW w:w="8190" w:type="dxa"/>
          </w:tcPr>
          <w:tbl>
            <w:tblPr>
              <w:tblW w:w="7654" w:type="dxa"/>
              <w:tblInd w:w="98" w:type="dxa"/>
              <w:tblCellMar>
                <w:left w:w="0" w:type="dxa"/>
                <w:right w:w="28" w:type="dxa"/>
              </w:tblCellMar>
              <w:tblLook w:val="0000"/>
            </w:tblPr>
            <w:tblGrid>
              <w:gridCol w:w="2131"/>
              <w:gridCol w:w="1129"/>
              <w:gridCol w:w="1559"/>
              <w:gridCol w:w="1417"/>
              <w:gridCol w:w="1418"/>
            </w:tblGrid>
            <w:tr w:rsidR="00C7553A" w:rsidRPr="003376F9" w:rsidTr="00C97EC3">
              <w:tc>
                <w:tcPr>
                  <w:tcW w:w="2131" w:type="dxa"/>
                  <w:tcBorders>
                    <w:bottom w:val="single" w:sz="4" w:space="0" w:color="auto"/>
                  </w:tcBorders>
                  <w:shd w:val="clear" w:color="auto" w:fill="auto"/>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lastRenderedPageBreak/>
                    <w:t>民國</w:t>
                  </w:r>
                  <w:r w:rsidRPr="003376F9">
                    <w:rPr>
                      <w:rFonts w:ascii="Times New Roman" w:hAnsi="Times New Roman"/>
                      <w:color w:val="auto"/>
                      <w:kern w:val="0"/>
                      <w:sz w:val="20"/>
                      <w:szCs w:val="20"/>
                    </w:rPr>
                    <w:t>X4</w:t>
                  </w:r>
                  <w:r w:rsidRPr="003376F9">
                    <w:rPr>
                      <w:rFonts w:ascii="Times New Roman"/>
                      <w:color w:val="auto"/>
                      <w:kern w:val="0"/>
                      <w:sz w:val="20"/>
                      <w:szCs w:val="20"/>
                    </w:rPr>
                    <w:t>年</w:t>
                  </w:r>
                  <w:r w:rsidRPr="003376F9">
                    <w:rPr>
                      <w:rFonts w:ascii="Times New Roman" w:hAnsi="Times New Roman"/>
                      <w:color w:val="auto"/>
                      <w:kern w:val="0"/>
                      <w:sz w:val="20"/>
                      <w:szCs w:val="20"/>
                    </w:rPr>
                    <w:t>12</w:t>
                  </w:r>
                  <w:r w:rsidRPr="003376F9">
                    <w:rPr>
                      <w:rFonts w:ascii="Times New Roman"/>
                      <w:color w:val="auto"/>
                      <w:kern w:val="0"/>
                      <w:sz w:val="20"/>
                      <w:szCs w:val="20"/>
                    </w:rPr>
                    <w:t>月</w:t>
                  </w:r>
                  <w:r w:rsidRPr="003376F9">
                    <w:rPr>
                      <w:rFonts w:ascii="Times New Roman" w:hAnsi="Times New Roman"/>
                      <w:color w:val="auto"/>
                      <w:kern w:val="0"/>
                      <w:sz w:val="20"/>
                      <w:szCs w:val="20"/>
                    </w:rPr>
                    <w:t>31</w:t>
                  </w:r>
                  <w:r w:rsidRPr="003376F9">
                    <w:rPr>
                      <w:rFonts w:ascii="Times New Roman"/>
                      <w:color w:val="auto"/>
                      <w:kern w:val="0"/>
                      <w:sz w:val="20"/>
                      <w:szCs w:val="20"/>
                    </w:rPr>
                    <w:t>日</w:t>
                  </w:r>
                </w:p>
              </w:tc>
              <w:tc>
                <w:tcPr>
                  <w:tcW w:w="1129" w:type="dxa"/>
                  <w:tcBorders>
                    <w:bottom w:val="single" w:sz="4" w:space="0" w:color="auto"/>
                  </w:tcBorders>
                  <w:shd w:val="clear" w:color="auto" w:fill="auto"/>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擔保品</w:t>
                  </w:r>
                </w:p>
              </w:tc>
              <w:tc>
                <w:tcPr>
                  <w:tcW w:w="1559" w:type="dxa"/>
                  <w:tcBorders>
                    <w:bottom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淨額交割總約定</w:t>
                  </w:r>
                </w:p>
              </w:tc>
              <w:tc>
                <w:tcPr>
                  <w:tcW w:w="1417" w:type="dxa"/>
                  <w:tcBorders>
                    <w:bottom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其他信用增強</w:t>
                  </w:r>
                </w:p>
              </w:tc>
              <w:tc>
                <w:tcPr>
                  <w:tcW w:w="1418" w:type="dxa"/>
                  <w:tcBorders>
                    <w:bottom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合計</w:t>
                  </w:r>
                </w:p>
              </w:tc>
            </w:tr>
            <w:tr w:rsidR="00C7553A" w:rsidRPr="003376F9" w:rsidTr="00C97EC3">
              <w:tc>
                <w:tcPr>
                  <w:tcW w:w="2131" w:type="dxa"/>
                  <w:tcBorders>
                    <w:top w:val="single" w:sz="4" w:space="0" w:color="auto"/>
                  </w:tcBorders>
                  <w:shd w:val="clear" w:color="auto" w:fill="auto"/>
                </w:tcPr>
                <w:p w:rsidR="00C7553A" w:rsidRPr="003376F9" w:rsidRDefault="00C7553A" w:rsidP="00C97EC3">
                  <w:pPr>
                    <w:pStyle w:val="SRSFS"/>
                    <w:rPr>
                      <w:rFonts w:ascii="Times New Roman" w:hAnsi="Times New Roman"/>
                      <w:color w:val="auto"/>
                      <w:kern w:val="0"/>
                      <w:sz w:val="20"/>
                      <w:szCs w:val="20"/>
                      <w:u w:val="single"/>
                    </w:rPr>
                  </w:pPr>
                  <w:r w:rsidRPr="003376F9">
                    <w:rPr>
                      <w:rFonts w:ascii="Times New Roman"/>
                      <w:color w:val="auto"/>
                      <w:kern w:val="0"/>
                      <w:sz w:val="20"/>
                      <w:szCs w:val="20"/>
                      <w:u w:val="single"/>
                    </w:rPr>
                    <w:t>表內項目</w:t>
                  </w:r>
                </w:p>
              </w:tc>
              <w:tc>
                <w:tcPr>
                  <w:tcW w:w="1129" w:type="dxa"/>
                  <w:tcBorders>
                    <w:top w:val="single" w:sz="4" w:space="0" w:color="auto"/>
                  </w:tcBorders>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Borders>
                    <w:top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p>
              </w:tc>
              <w:tc>
                <w:tcPr>
                  <w:tcW w:w="1417" w:type="dxa"/>
                  <w:tcBorders>
                    <w:top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p>
              </w:tc>
              <w:tc>
                <w:tcPr>
                  <w:tcW w:w="1418" w:type="dxa"/>
                  <w:tcBorders>
                    <w:top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snapToGrid w:val="0"/>
                    <w:spacing w:line="240" w:lineRule="atLeast"/>
                    <w:rPr>
                      <w:rFonts w:ascii="Times New Roman" w:eastAsia="標楷體" w:hAnsi="Times New Roman"/>
                      <w:sz w:val="20"/>
                      <w:szCs w:val="20"/>
                    </w:rPr>
                  </w:pPr>
                  <w:r w:rsidRPr="003376F9">
                    <w:rPr>
                      <w:rFonts w:ascii="Times New Roman" w:eastAsia="標楷體" w:hAnsi="標楷體"/>
                      <w:sz w:val="20"/>
                      <w:szCs w:val="20"/>
                    </w:rPr>
                    <w:t>應收款</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snapToGrid w:val="0"/>
                    <w:spacing w:line="240" w:lineRule="atLeast"/>
                    <w:rPr>
                      <w:rFonts w:ascii="Times New Roman" w:eastAsia="標楷體" w:hAnsi="Times New Roman"/>
                      <w:sz w:val="20"/>
                      <w:szCs w:val="20"/>
                    </w:rPr>
                  </w:pPr>
                  <w:r w:rsidRPr="003376F9">
                    <w:rPr>
                      <w:rFonts w:ascii="Times New Roman" w:eastAsia="標楷體" w:hAnsi="Times New Roman"/>
                      <w:sz w:val="20"/>
                      <w:szCs w:val="20"/>
                    </w:rPr>
                    <w:t xml:space="preserve">  -</w:t>
                  </w:r>
                  <w:r w:rsidRPr="003376F9">
                    <w:rPr>
                      <w:rFonts w:ascii="Times New Roman" w:eastAsia="標楷體" w:hAnsi="標楷體"/>
                      <w:sz w:val="20"/>
                      <w:szCs w:val="20"/>
                    </w:rPr>
                    <w:t>信用卡業務</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snapToGrid w:val="0"/>
                    <w:spacing w:line="240" w:lineRule="atLeast"/>
                    <w:rPr>
                      <w:rFonts w:ascii="Times New Roman" w:eastAsia="標楷體" w:hAnsi="Times New Roman"/>
                      <w:sz w:val="20"/>
                      <w:szCs w:val="20"/>
                    </w:rPr>
                  </w:pPr>
                  <w:r w:rsidRPr="003376F9">
                    <w:rPr>
                      <w:rFonts w:ascii="Times New Roman" w:eastAsia="標楷體" w:hAnsi="Times New Roman"/>
                      <w:sz w:val="20"/>
                      <w:szCs w:val="20"/>
                    </w:rPr>
                    <w:t xml:space="preserve">  -</w:t>
                  </w:r>
                  <w:r w:rsidRPr="003376F9">
                    <w:rPr>
                      <w:rFonts w:ascii="Times New Roman" w:eastAsia="標楷體" w:hAnsi="標楷體"/>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貼現及放款</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備供出售金融資產</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債券投資</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持有至到期日金融資產</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債券投資</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其他金融資產</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債券投資</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tcPr>
                <w:p w:rsidR="00C7553A" w:rsidRPr="003376F9" w:rsidRDefault="00C7553A" w:rsidP="00C97EC3">
                  <w:pPr>
                    <w:pStyle w:val="SRSFS"/>
                    <w:rPr>
                      <w:rFonts w:ascii="Times New Roman" w:hAnsi="Times New Roman"/>
                      <w:color w:val="auto"/>
                      <w:kern w:val="0"/>
                      <w:sz w:val="20"/>
                      <w:szCs w:val="20"/>
                      <w:u w:val="single"/>
                    </w:rPr>
                  </w:pPr>
                  <w:r w:rsidRPr="003376F9">
                    <w:rPr>
                      <w:rFonts w:ascii="Times New Roman"/>
                      <w:color w:val="auto"/>
                      <w:kern w:val="0"/>
                      <w:sz w:val="20"/>
                      <w:szCs w:val="20"/>
                      <w:u w:val="single"/>
                    </w:rPr>
                    <w:t>表外項目</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97EC3">
              <w:tc>
                <w:tcPr>
                  <w:tcW w:w="2131" w:type="dxa"/>
                  <w:shd w:val="clear" w:color="auto" w:fill="auto"/>
                </w:tcPr>
                <w:p w:rsidR="00C7553A" w:rsidRPr="003376F9" w:rsidRDefault="00C7553A" w:rsidP="003376F9">
                  <w:pPr>
                    <w:widowControl/>
                    <w:snapToGrid w:val="0"/>
                    <w:ind w:left="224" w:hangingChars="112" w:hanging="224"/>
                    <w:rPr>
                      <w:rFonts w:ascii="Times New Roman" w:eastAsia="標楷體" w:hAnsi="Times New Roman"/>
                      <w:kern w:val="0"/>
                      <w:sz w:val="20"/>
                      <w:szCs w:val="20"/>
                    </w:rPr>
                  </w:pPr>
                  <w:r w:rsidRPr="003376F9">
                    <w:rPr>
                      <w:rFonts w:ascii="Times New Roman" w:eastAsia="標楷體" w:hAnsi="標楷體"/>
                      <w:kern w:val="0"/>
                      <w:sz w:val="20"/>
                      <w:szCs w:val="20"/>
                    </w:rPr>
                    <w:t>客戶已開發且不可撤銷之放款承諾</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r w:rsidR="00C7553A" w:rsidRPr="003376F9" w:rsidTr="00C97EC3">
              <w:tc>
                <w:tcPr>
                  <w:tcW w:w="2131" w:type="dxa"/>
                  <w:shd w:val="clear" w:color="auto" w:fill="auto"/>
                </w:tcPr>
                <w:p w:rsidR="00C7553A" w:rsidRPr="003376F9" w:rsidRDefault="00C7553A" w:rsidP="003376F9">
                  <w:pPr>
                    <w:widowControl/>
                    <w:snapToGrid w:val="0"/>
                    <w:ind w:left="224" w:hangingChars="112" w:hanging="224"/>
                    <w:rPr>
                      <w:rFonts w:ascii="Times New Roman" w:eastAsia="標楷體" w:hAnsi="Times New Roman"/>
                      <w:kern w:val="0"/>
                      <w:sz w:val="20"/>
                      <w:szCs w:val="20"/>
                    </w:rPr>
                  </w:pPr>
                  <w:r w:rsidRPr="003376F9">
                    <w:rPr>
                      <w:rFonts w:ascii="Times New Roman" w:eastAsia="標楷體" w:hAnsi="標楷體"/>
                      <w:kern w:val="0"/>
                      <w:sz w:val="20"/>
                      <w:szCs w:val="20"/>
                    </w:rPr>
                    <w:lastRenderedPageBreak/>
                    <w:t>客戶已</w:t>
                  </w:r>
                  <w:proofErr w:type="gramStart"/>
                  <w:r w:rsidRPr="003376F9">
                    <w:rPr>
                      <w:rFonts w:ascii="Times New Roman" w:eastAsia="標楷體" w:hAnsi="標楷體"/>
                      <w:kern w:val="0"/>
                      <w:sz w:val="20"/>
                      <w:szCs w:val="20"/>
                    </w:rPr>
                    <w:t>開立但尚未</w:t>
                  </w:r>
                  <w:proofErr w:type="gramEnd"/>
                  <w:r w:rsidRPr="003376F9">
                    <w:rPr>
                      <w:rFonts w:ascii="Times New Roman" w:eastAsia="標楷體" w:hAnsi="標楷體"/>
                      <w:kern w:val="0"/>
                      <w:sz w:val="20"/>
                      <w:szCs w:val="20"/>
                    </w:rPr>
                    <w:t>使用之信用狀餘額</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r w:rsidR="00C7553A" w:rsidRPr="003376F9" w:rsidTr="00C97EC3">
              <w:tc>
                <w:tcPr>
                  <w:tcW w:w="2131" w:type="dxa"/>
                  <w:shd w:val="clear" w:color="auto" w:fill="auto"/>
                </w:tcPr>
                <w:p w:rsidR="00C7553A" w:rsidRPr="003376F9" w:rsidRDefault="00C7553A" w:rsidP="003376F9">
                  <w:pPr>
                    <w:widowControl/>
                    <w:snapToGrid w:val="0"/>
                    <w:ind w:left="224" w:hangingChars="112" w:hanging="224"/>
                    <w:rPr>
                      <w:rFonts w:ascii="Times New Roman" w:eastAsia="標楷體" w:hAnsi="Times New Roman"/>
                      <w:kern w:val="0"/>
                      <w:sz w:val="20"/>
                      <w:szCs w:val="20"/>
                    </w:rPr>
                  </w:pPr>
                  <w:r w:rsidRPr="003376F9">
                    <w:rPr>
                      <w:rFonts w:ascii="Times New Roman" w:eastAsia="標楷體" w:hAnsi="標楷體"/>
                      <w:kern w:val="0"/>
                      <w:sz w:val="20"/>
                      <w:szCs w:val="20"/>
                    </w:rPr>
                    <w:t>各類保證款項</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r w:rsidR="00C7553A" w:rsidRPr="003376F9" w:rsidTr="00C97EC3">
              <w:tc>
                <w:tcPr>
                  <w:tcW w:w="2131" w:type="dxa"/>
                  <w:shd w:val="clear" w:color="auto" w:fill="auto"/>
                </w:tcPr>
                <w:p w:rsidR="00C7553A" w:rsidRPr="003376F9" w:rsidRDefault="00C7553A" w:rsidP="00C97EC3">
                  <w:pPr>
                    <w:widowControl/>
                    <w:snapToGrid w:val="0"/>
                    <w:rPr>
                      <w:rFonts w:ascii="Times New Roman" w:eastAsia="標楷體" w:hAnsi="標楷體"/>
                      <w:kern w:val="0"/>
                      <w:sz w:val="20"/>
                      <w:szCs w:val="20"/>
                    </w:rPr>
                  </w:pPr>
                  <w:r w:rsidRPr="003376F9">
                    <w:rPr>
                      <w:rFonts w:ascii="Times New Roman" w:eastAsia="標楷體" w:hAnsi="標楷體"/>
                      <w:kern w:val="0"/>
                      <w:sz w:val="20"/>
                      <w:szCs w:val="20"/>
                    </w:rPr>
                    <w:t>合計</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bl>
          <w:p w:rsidR="00361428" w:rsidRPr="00647BAA" w:rsidRDefault="00361428" w:rsidP="00361428">
            <w:pPr>
              <w:pStyle w:val="1"/>
              <w:spacing w:line="500" w:lineRule="exact"/>
              <w:ind w:leftChars="0" w:left="0"/>
              <w:rPr>
                <w:rFonts w:ascii="Georgia" w:hAnsi="Georgia" w:cs="Arial"/>
                <w:sz w:val="32"/>
                <w:szCs w:val="32"/>
                <w:u w:val="single"/>
              </w:rPr>
            </w:pPr>
          </w:p>
        </w:tc>
      </w:tr>
    </w:tbl>
    <w:tbl>
      <w:tblPr>
        <w:tblW w:w="7654" w:type="dxa"/>
        <w:tblInd w:w="1276" w:type="dxa"/>
        <w:tblLayout w:type="fixed"/>
        <w:tblCellMar>
          <w:left w:w="0" w:type="dxa"/>
          <w:right w:w="28" w:type="dxa"/>
        </w:tblCellMar>
        <w:tblLook w:val="0000"/>
      </w:tblPr>
      <w:tblGrid>
        <w:gridCol w:w="2131"/>
        <w:gridCol w:w="1129"/>
        <w:gridCol w:w="1559"/>
        <w:gridCol w:w="1417"/>
        <w:gridCol w:w="1418"/>
      </w:tblGrid>
      <w:tr w:rsidR="00C7553A" w:rsidRPr="003376F9" w:rsidTr="00C7553A">
        <w:tc>
          <w:tcPr>
            <w:tcW w:w="2131" w:type="dxa"/>
            <w:tcBorders>
              <w:bottom w:val="single" w:sz="4" w:space="0" w:color="auto"/>
            </w:tcBorders>
            <w:shd w:val="clear" w:color="auto" w:fill="auto"/>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lastRenderedPageBreak/>
              <w:t>民國</w:t>
            </w:r>
            <w:r w:rsidRPr="003376F9">
              <w:rPr>
                <w:rFonts w:ascii="Times New Roman" w:hAnsi="Times New Roman"/>
                <w:color w:val="auto"/>
                <w:kern w:val="0"/>
                <w:sz w:val="20"/>
                <w:szCs w:val="20"/>
              </w:rPr>
              <w:t>X3</w:t>
            </w:r>
            <w:r w:rsidRPr="003376F9">
              <w:rPr>
                <w:rFonts w:ascii="Times New Roman"/>
                <w:color w:val="auto"/>
                <w:kern w:val="0"/>
                <w:sz w:val="20"/>
                <w:szCs w:val="20"/>
              </w:rPr>
              <w:t>年</w:t>
            </w:r>
            <w:r w:rsidRPr="003376F9">
              <w:rPr>
                <w:rFonts w:ascii="Times New Roman" w:hAnsi="Times New Roman"/>
                <w:color w:val="auto"/>
                <w:kern w:val="0"/>
                <w:sz w:val="20"/>
                <w:szCs w:val="20"/>
              </w:rPr>
              <w:t>12</w:t>
            </w:r>
            <w:r w:rsidRPr="003376F9">
              <w:rPr>
                <w:rFonts w:ascii="Times New Roman"/>
                <w:color w:val="auto"/>
                <w:kern w:val="0"/>
                <w:sz w:val="20"/>
                <w:szCs w:val="20"/>
              </w:rPr>
              <w:t>月</w:t>
            </w:r>
            <w:r w:rsidRPr="003376F9">
              <w:rPr>
                <w:rFonts w:ascii="Times New Roman" w:hAnsi="Times New Roman"/>
                <w:color w:val="auto"/>
                <w:kern w:val="0"/>
                <w:sz w:val="20"/>
                <w:szCs w:val="20"/>
              </w:rPr>
              <w:t>31</w:t>
            </w:r>
            <w:r w:rsidRPr="003376F9">
              <w:rPr>
                <w:rFonts w:ascii="Times New Roman"/>
                <w:color w:val="auto"/>
                <w:kern w:val="0"/>
                <w:sz w:val="20"/>
                <w:szCs w:val="20"/>
              </w:rPr>
              <w:t>日</w:t>
            </w:r>
          </w:p>
        </w:tc>
        <w:tc>
          <w:tcPr>
            <w:tcW w:w="1129" w:type="dxa"/>
            <w:tcBorders>
              <w:bottom w:val="single" w:sz="4" w:space="0" w:color="auto"/>
            </w:tcBorders>
            <w:shd w:val="clear" w:color="auto" w:fill="auto"/>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擔保品</w:t>
            </w:r>
          </w:p>
        </w:tc>
        <w:tc>
          <w:tcPr>
            <w:tcW w:w="1559" w:type="dxa"/>
            <w:tcBorders>
              <w:bottom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淨額交割總約定</w:t>
            </w:r>
          </w:p>
        </w:tc>
        <w:tc>
          <w:tcPr>
            <w:tcW w:w="1417" w:type="dxa"/>
            <w:tcBorders>
              <w:bottom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其他信用增強</w:t>
            </w:r>
          </w:p>
        </w:tc>
        <w:tc>
          <w:tcPr>
            <w:tcW w:w="1418" w:type="dxa"/>
            <w:tcBorders>
              <w:bottom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r w:rsidRPr="003376F9">
              <w:rPr>
                <w:rFonts w:ascii="Times New Roman"/>
                <w:color w:val="auto"/>
                <w:kern w:val="0"/>
                <w:sz w:val="20"/>
                <w:szCs w:val="20"/>
              </w:rPr>
              <w:t>合計</w:t>
            </w:r>
          </w:p>
        </w:tc>
      </w:tr>
      <w:tr w:rsidR="00C7553A" w:rsidRPr="003376F9" w:rsidTr="00C7553A">
        <w:tc>
          <w:tcPr>
            <w:tcW w:w="2131" w:type="dxa"/>
            <w:tcBorders>
              <w:top w:val="single" w:sz="4" w:space="0" w:color="auto"/>
            </w:tcBorders>
            <w:shd w:val="clear" w:color="auto" w:fill="auto"/>
          </w:tcPr>
          <w:p w:rsidR="00C7553A" w:rsidRPr="003376F9" w:rsidRDefault="00C7553A" w:rsidP="00C97EC3">
            <w:pPr>
              <w:pStyle w:val="SRSFS"/>
              <w:rPr>
                <w:rFonts w:ascii="Times New Roman" w:hAnsi="Times New Roman"/>
                <w:color w:val="auto"/>
                <w:kern w:val="0"/>
                <w:sz w:val="20"/>
                <w:szCs w:val="20"/>
                <w:u w:val="single"/>
              </w:rPr>
            </w:pPr>
            <w:r w:rsidRPr="003376F9">
              <w:rPr>
                <w:rFonts w:ascii="Times New Roman"/>
                <w:color w:val="auto"/>
                <w:kern w:val="0"/>
                <w:sz w:val="20"/>
                <w:szCs w:val="20"/>
                <w:u w:val="single"/>
              </w:rPr>
              <w:t>表內項目</w:t>
            </w:r>
          </w:p>
        </w:tc>
        <w:tc>
          <w:tcPr>
            <w:tcW w:w="1129" w:type="dxa"/>
            <w:tcBorders>
              <w:top w:val="single" w:sz="4" w:space="0" w:color="auto"/>
            </w:tcBorders>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Borders>
              <w:top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p>
        </w:tc>
        <w:tc>
          <w:tcPr>
            <w:tcW w:w="1417" w:type="dxa"/>
            <w:tcBorders>
              <w:top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p>
        </w:tc>
        <w:tc>
          <w:tcPr>
            <w:tcW w:w="1418" w:type="dxa"/>
            <w:tcBorders>
              <w:top w:val="single" w:sz="4" w:space="0" w:color="auto"/>
            </w:tcBorders>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snapToGrid w:val="0"/>
              <w:spacing w:line="240" w:lineRule="atLeast"/>
              <w:rPr>
                <w:rFonts w:ascii="Times New Roman" w:eastAsia="標楷體" w:hAnsi="Times New Roman"/>
                <w:sz w:val="20"/>
                <w:szCs w:val="20"/>
              </w:rPr>
            </w:pPr>
            <w:r w:rsidRPr="003376F9">
              <w:rPr>
                <w:rFonts w:ascii="Times New Roman" w:eastAsia="標楷體" w:hAnsi="標楷體"/>
                <w:sz w:val="20"/>
                <w:szCs w:val="20"/>
              </w:rPr>
              <w:t>應收款</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snapToGrid w:val="0"/>
              <w:spacing w:line="240" w:lineRule="atLeast"/>
              <w:rPr>
                <w:rFonts w:ascii="Times New Roman" w:eastAsia="標楷體" w:hAnsi="Times New Roman"/>
                <w:sz w:val="20"/>
                <w:szCs w:val="20"/>
              </w:rPr>
            </w:pPr>
            <w:r w:rsidRPr="003376F9">
              <w:rPr>
                <w:rFonts w:ascii="Times New Roman" w:eastAsia="標楷體" w:hAnsi="Times New Roman"/>
                <w:sz w:val="20"/>
                <w:szCs w:val="20"/>
              </w:rPr>
              <w:t xml:space="preserve">  -</w:t>
            </w:r>
            <w:r w:rsidRPr="003376F9">
              <w:rPr>
                <w:rFonts w:ascii="Times New Roman" w:eastAsia="標楷體" w:hAnsi="標楷體"/>
                <w:sz w:val="20"/>
                <w:szCs w:val="20"/>
              </w:rPr>
              <w:t>信用卡業務</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snapToGrid w:val="0"/>
              <w:spacing w:line="240" w:lineRule="atLeast"/>
              <w:rPr>
                <w:rFonts w:ascii="Times New Roman" w:eastAsia="標楷體" w:hAnsi="Times New Roman"/>
                <w:sz w:val="20"/>
                <w:szCs w:val="20"/>
              </w:rPr>
            </w:pPr>
            <w:r w:rsidRPr="003376F9">
              <w:rPr>
                <w:rFonts w:ascii="Times New Roman" w:eastAsia="標楷體" w:hAnsi="Times New Roman"/>
                <w:sz w:val="20"/>
                <w:szCs w:val="20"/>
              </w:rPr>
              <w:t xml:space="preserve">  -</w:t>
            </w:r>
            <w:r w:rsidRPr="003376F9">
              <w:rPr>
                <w:rFonts w:ascii="Times New Roman" w:eastAsia="標楷體" w:hAnsi="標楷體"/>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貼現及放款</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備供出售金融資產</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債券投資</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持有至到期日金融資產</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債券投資</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color w:val="auto"/>
                <w:kern w:val="0"/>
                <w:sz w:val="20"/>
                <w:szCs w:val="20"/>
              </w:rPr>
              <w:t>其他金融資產</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債券投資</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vAlign w:val="center"/>
          </w:tcPr>
          <w:p w:rsidR="00C7553A" w:rsidRPr="003376F9" w:rsidRDefault="00C7553A" w:rsidP="00C97EC3">
            <w:pPr>
              <w:pStyle w:val="SRSFS"/>
              <w:rPr>
                <w:rFonts w:ascii="Times New Roman" w:hAnsi="Times New Roman"/>
                <w:color w:val="auto"/>
                <w:kern w:val="0"/>
                <w:sz w:val="20"/>
                <w:szCs w:val="20"/>
              </w:rPr>
            </w:pPr>
            <w:r w:rsidRPr="003376F9">
              <w:rPr>
                <w:rFonts w:ascii="Times New Roman" w:hAnsi="Times New Roman"/>
                <w:color w:val="auto"/>
                <w:kern w:val="0"/>
                <w:sz w:val="20"/>
                <w:szCs w:val="20"/>
              </w:rPr>
              <w:t xml:space="preserve">  -</w:t>
            </w:r>
            <w:r w:rsidRPr="003376F9">
              <w:rPr>
                <w:rFonts w:ascii="Times New Roman"/>
                <w:color w:val="auto"/>
                <w:kern w:val="0"/>
                <w:sz w:val="20"/>
                <w:szCs w:val="20"/>
              </w:rPr>
              <w:t>其他</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tcPr>
          <w:p w:rsidR="00C7553A" w:rsidRPr="003376F9" w:rsidRDefault="00C7553A" w:rsidP="00C97EC3">
            <w:pPr>
              <w:pStyle w:val="SRSFS"/>
              <w:rPr>
                <w:rFonts w:ascii="Times New Roman" w:hAnsi="Times New Roman"/>
                <w:color w:val="auto"/>
                <w:kern w:val="0"/>
                <w:sz w:val="20"/>
                <w:szCs w:val="20"/>
                <w:u w:val="single"/>
              </w:rPr>
            </w:pPr>
            <w:r w:rsidRPr="003376F9">
              <w:rPr>
                <w:rFonts w:ascii="Times New Roman"/>
                <w:color w:val="auto"/>
                <w:kern w:val="0"/>
                <w:sz w:val="20"/>
                <w:szCs w:val="20"/>
                <w:u w:val="single"/>
              </w:rPr>
              <w:t>表外項目</w:t>
            </w:r>
          </w:p>
        </w:tc>
        <w:tc>
          <w:tcPr>
            <w:tcW w:w="1129" w:type="dxa"/>
            <w:shd w:val="clear" w:color="auto" w:fill="auto"/>
          </w:tcPr>
          <w:p w:rsidR="00C7553A" w:rsidRPr="003376F9" w:rsidRDefault="00C7553A" w:rsidP="00C97EC3">
            <w:pPr>
              <w:pStyle w:val="SRSFS"/>
              <w:jc w:val="center"/>
              <w:rPr>
                <w:rFonts w:ascii="Times New Roman" w:hAnsi="Times New Roman"/>
                <w:color w:val="auto"/>
                <w:kern w:val="0"/>
                <w:sz w:val="20"/>
                <w:szCs w:val="20"/>
              </w:rPr>
            </w:pPr>
          </w:p>
        </w:tc>
        <w:tc>
          <w:tcPr>
            <w:tcW w:w="1559" w:type="dxa"/>
          </w:tcPr>
          <w:p w:rsidR="00C7553A" w:rsidRPr="003376F9" w:rsidRDefault="00C7553A" w:rsidP="00C97EC3">
            <w:pPr>
              <w:pStyle w:val="SRSFS"/>
              <w:jc w:val="center"/>
              <w:rPr>
                <w:rFonts w:ascii="Times New Roman" w:hAnsi="Times New Roman"/>
                <w:color w:val="auto"/>
                <w:kern w:val="0"/>
                <w:sz w:val="20"/>
                <w:szCs w:val="20"/>
              </w:rPr>
            </w:pPr>
          </w:p>
        </w:tc>
        <w:tc>
          <w:tcPr>
            <w:tcW w:w="1417" w:type="dxa"/>
          </w:tcPr>
          <w:p w:rsidR="00C7553A" w:rsidRPr="003376F9" w:rsidRDefault="00C7553A" w:rsidP="00C97EC3">
            <w:pPr>
              <w:pStyle w:val="SRSFS"/>
              <w:jc w:val="center"/>
              <w:rPr>
                <w:rFonts w:ascii="Times New Roman" w:hAnsi="Times New Roman"/>
                <w:color w:val="auto"/>
                <w:kern w:val="0"/>
                <w:sz w:val="20"/>
                <w:szCs w:val="20"/>
              </w:rPr>
            </w:pPr>
          </w:p>
        </w:tc>
        <w:tc>
          <w:tcPr>
            <w:tcW w:w="1418" w:type="dxa"/>
          </w:tcPr>
          <w:p w:rsidR="00C7553A" w:rsidRPr="003376F9" w:rsidRDefault="00C7553A" w:rsidP="00C97EC3">
            <w:pPr>
              <w:pStyle w:val="SRSFS"/>
              <w:jc w:val="center"/>
              <w:rPr>
                <w:rFonts w:ascii="Times New Roman" w:hAnsi="Times New Roman"/>
                <w:color w:val="auto"/>
                <w:kern w:val="0"/>
                <w:sz w:val="20"/>
                <w:szCs w:val="20"/>
              </w:rPr>
            </w:pPr>
          </w:p>
        </w:tc>
      </w:tr>
      <w:tr w:rsidR="00C7553A" w:rsidRPr="003376F9" w:rsidTr="00C7553A">
        <w:tc>
          <w:tcPr>
            <w:tcW w:w="2131" w:type="dxa"/>
            <w:shd w:val="clear" w:color="auto" w:fill="auto"/>
          </w:tcPr>
          <w:p w:rsidR="00C7553A" w:rsidRPr="003376F9" w:rsidRDefault="00C7553A" w:rsidP="003376F9">
            <w:pPr>
              <w:widowControl/>
              <w:snapToGrid w:val="0"/>
              <w:ind w:left="224" w:hangingChars="112" w:hanging="224"/>
              <w:rPr>
                <w:rFonts w:ascii="Times New Roman" w:eastAsia="標楷體" w:hAnsi="Times New Roman"/>
                <w:kern w:val="0"/>
                <w:sz w:val="20"/>
                <w:szCs w:val="20"/>
              </w:rPr>
            </w:pPr>
            <w:r w:rsidRPr="003376F9">
              <w:rPr>
                <w:rFonts w:ascii="Times New Roman" w:eastAsia="標楷體" w:hAnsi="標楷體"/>
                <w:kern w:val="0"/>
                <w:sz w:val="20"/>
                <w:szCs w:val="20"/>
              </w:rPr>
              <w:t>客戶已開發且不可撤銷之放款承諾</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r w:rsidR="00C7553A" w:rsidRPr="003376F9" w:rsidTr="00C7553A">
        <w:tc>
          <w:tcPr>
            <w:tcW w:w="2131" w:type="dxa"/>
            <w:shd w:val="clear" w:color="auto" w:fill="auto"/>
          </w:tcPr>
          <w:p w:rsidR="00C7553A" w:rsidRPr="003376F9" w:rsidRDefault="00C7553A" w:rsidP="003376F9">
            <w:pPr>
              <w:widowControl/>
              <w:snapToGrid w:val="0"/>
              <w:ind w:left="224" w:hangingChars="112" w:hanging="224"/>
              <w:rPr>
                <w:rFonts w:ascii="Times New Roman" w:eastAsia="標楷體" w:hAnsi="Times New Roman"/>
                <w:kern w:val="0"/>
                <w:sz w:val="20"/>
                <w:szCs w:val="20"/>
              </w:rPr>
            </w:pPr>
            <w:r w:rsidRPr="003376F9">
              <w:rPr>
                <w:rFonts w:ascii="Times New Roman" w:eastAsia="標楷體" w:hAnsi="標楷體"/>
                <w:kern w:val="0"/>
                <w:sz w:val="20"/>
                <w:szCs w:val="20"/>
              </w:rPr>
              <w:t>客戶已</w:t>
            </w:r>
            <w:proofErr w:type="gramStart"/>
            <w:r w:rsidRPr="003376F9">
              <w:rPr>
                <w:rFonts w:ascii="Times New Roman" w:eastAsia="標楷體" w:hAnsi="標楷體"/>
                <w:kern w:val="0"/>
                <w:sz w:val="20"/>
                <w:szCs w:val="20"/>
              </w:rPr>
              <w:t>開立但尚未</w:t>
            </w:r>
            <w:proofErr w:type="gramEnd"/>
            <w:r w:rsidRPr="003376F9">
              <w:rPr>
                <w:rFonts w:ascii="Times New Roman" w:eastAsia="標楷體" w:hAnsi="標楷體"/>
                <w:kern w:val="0"/>
                <w:sz w:val="20"/>
                <w:szCs w:val="20"/>
              </w:rPr>
              <w:t>使用之信用狀餘額</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r w:rsidR="00C7553A" w:rsidRPr="003376F9" w:rsidTr="00C7553A">
        <w:tc>
          <w:tcPr>
            <w:tcW w:w="2131" w:type="dxa"/>
            <w:shd w:val="clear" w:color="auto" w:fill="auto"/>
          </w:tcPr>
          <w:p w:rsidR="00C7553A" w:rsidRPr="003376F9" w:rsidRDefault="00C7553A" w:rsidP="003376F9">
            <w:pPr>
              <w:widowControl/>
              <w:snapToGrid w:val="0"/>
              <w:ind w:left="224" w:hangingChars="112" w:hanging="224"/>
              <w:rPr>
                <w:rFonts w:ascii="Times New Roman" w:eastAsia="標楷體" w:hAnsi="Times New Roman"/>
                <w:kern w:val="0"/>
                <w:sz w:val="20"/>
                <w:szCs w:val="20"/>
              </w:rPr>
            </w:pPr>
            <w:r w:rsidRPr="003376F9">
              <w:rPr>
                <w:rFonts w:ascii="Times New Roman" w:eastAsia="標楷體" w:hAnsi="標楷體"/>
                <w:kern w:val="0"/>
                <w:sz w:val="20"/>
                <w:szCs w:val="20"/>
              </w:rPr>
              <w:t>各類保證款項</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r w:rsidR="00C7553A" w:rsidRPr="003376F9" w:rsidTr="00C7553A">
        <w:tc>
          <w:tcPr>
            <w:tcW w:w="2131" w:type="dxa"/>
            <w:shd w:val="clear" w:color="auto" w:fill="auto"/>
          </w:tcPr>
          <w:p w:rsidR="00C7553A" w:rsidRPr="003376F9" w:rsidRDefault="00C7553A" w:rsidP="00C97EC3">
            <w:pPr>
              <w:widowControl/>
              <w:snapToGrid w:val="0"/>
              <w:rPr>
                <w:rFonts w:ascii="Times New Roman" w:eastAsia="標楷體" w:hAnsi="Times New Roman"/>
                <w:kern w:val="0"/>
                <w:sz w:val="20"/>
                <w:szCs w:val="20"/>
              </w:rPr>
            </w:pPr>
            <w:r w:rsidRPr="003376F9">
              <w:rPr>
                <w:rFonts w:ascii="Times New Roman" w:eastAsia="標楷體" w:hAnsi="標楷體"/>
                <w:kern w:val="0"/>
                <w:sz w:val="20"/>
                <w:szCs w:val="20"/>
              </w:rPr>
              <w:t>合計</w:t>
            </w:r>
          </w:p>
        </w:tc>
        <w:tc>
          <w:tcPr>
            <w:tcW w:w="1129" w:type="dxa"/>
            <w:shd w:val="clear" w:color="auto" w:fill="auto"/>
          </w:tcPr>
          <w:p w:rsidR="00C7553A" w:rsidRPr="003376F9" w:rsidRDefault="00C7553A" w:rsidP="00C97EC3">
            <w:pPr>
              <w:ind w:rightChars="17" w:right="41"/>
              <w:jc w:val="right"/>
              <w:rPr>
                <w:rFonts w:ascii="Times New Roman" w:eastAsia="標楷體" w:hAnsi="Times New Roman"/>
                <w:sz w:val="20"/>
                <w:szCs w:val="20"/>
              </w:rPr>
            </w:pPr>
          </w:p>
        </w:tc>
        <w:tc>
          <w:tcPr>
            <w:tcW w:w="1559" w:type="dxa"/>
          </w:tcPr>
          <w:p w:rsidR="00C7553A" w:rsidRPr="003376F9" w:rsidRDefault="00C7553A" w:rsidP="00C97EC3">
            <w:pPr>
              <w:ind w:rightChars="17" w:right="41"/>
              <w:jc w:val="right"/>
              <w:rPr>
                <w:rFonts w:ascii="Times New Roman" w:eastAsia="標楷體" w:hAnsi="Times New Roman"/>
                <w:sz w:val="20"/>
                <w:szCs w:val="20"/>
              </w:rPr>
            </w:pPr>
          </w:p>
        </w:tc>
        <w:tc>
          <w:tcPr>
            <w:tcW w:w="1417" w:type="dxa"/>
          </w:tcPr>
          <w:p w:rsidR="00C7553A" w:rsidRPr="003376F9" w:rsidRDefault="00C7553A" w:rsidP="00C97EC3">
            <w:pPr>
              <w:ind w:rightChars="17" w:right="41"/>
              <w:jc w:val="right"/>
              <w:rPr>
                <w:rFonts w:ascii="Times New Roman" w:eastAsia="標楷體" w:hAnsi="Times New Roman"/>
                <w:sz w:val="20"/>
                <w:szCs w:val="20"/>
              </w:rPr>
            </w:pPr>
          </w:p>
        </w:tc>
        <w:tc>
          <w:tcPr>
            <w:tcW w:w="1418" w:type="dxa"/>
          </w:tcPr>
          <w:p w:rsidR="00C7553A" w:rsidRPr="003376F9" w:rsidRDefault="00C7553A" w:rsidP="00C97EC3">
            <w:pPr>
              <w:ind w:rightChars="17" w:right="41"/>
              <w:jc w:val="right"/>
              <w:rPr>
                <w:rFonts w:ascii="Times New Roman" w:eastAsia="標楷體" w:hAnsi="Times New Roman"/>
                <w:sz w:val="20"/>
                <w:szCs w:val="20"/>
              </w:rPr>
            </w:pPr>
          </w:p>
        </w:tc>
      </w:tr>
    </w:tbl>
    <w:p w:rsidR="0017122E" w:rsidRDefault="00A63D42" w:rsidP="0017122E">
      <w:pPr>
        <w:pStyle w:val="1"/>
        <w:spacing w:line="600" w:lineRule="exact"/>
        <w:ind w:leftChars="0" w:left="2126"/>
        <w:rPr>
          <w:rFonts w:ascii="標楷體" w:eastAsia="標楷體" w:hAnsi="標楷體"/>
          <w:sz w:val="32"/>
          <w:szCs w:val="32"/>
        </w:rPr>
      </w:pPr>
      <w:r>
        <w:rPr>
          <w:rFonts w:ascii="標楷體" w:eastAsia="標楷體" w:hAnsi="標楷體"/>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2pt;margin-top:9.9pt;width:68.2pt;height:28.25pt;z-index:251658240;mso-position-horizontal-relative:text;mso-position-vertical-relative:text" filled="f" stroked="f">
            <v:textbox style="mso-next-textbox:#_x0000_s2050">
              <w:txbxContent>
                <w:p w:rsidR="006C3FEC" w:rsidRDefault="006C3FEC">
                  <w:r w:rsidRPr="00CE7C87">
                    <w:rPr>
                      <w:rFonts w:ascii="Times New Roman" w:hAnsi="Times New Roman"/>
                      <w:sz w:val="16"/>
                      <w:szCs w:val="16"/>
                    </w:rPr>
                    <w:t>IFRS7p 36(b)</w:t>
                  </w:r>
                </w:p>
              </w:txbxContent>
            </v:textbox>
          </v:shape>
        </w:pict>
      </w:r>
      <w:r w:rsidR="008F303F" w:rsidRPr="008142EE">
        <w:rPr>
          <w:rFonts w:ascii="標楷體" w:eastAsia="標楷體" w:hAnsi="標楷體"/>
          <w:sz w:val="32"/>
          <w:szCs w:val="32"/>
        </w:rPr>
        <w:t>本合併公司管理階層評估認為可持續控制並最小化本合併公司表外項目之信用風險</w:t>
      </w:r>
      <w:proofErr w:type="gramStart"/>
      <w:r w:rsidR="008F303F" w:rsidRPr="008142EE">
        <w:rPr>
          <w:rFonts w:ascii="標楷體" w:eastAsia="標楷體" w:hAnsi="標楷體"/>
          <w:sz w:val="32"/>
          <w:szCs w:val="32"/>
        </w:rPr>
        <w:t>暴險額</w:t>
      </w:r>
      <w:proofErr w:type="gramEnd"/>
      <w:r w:rsidR="008F303F" w:rsidRPr="008142EE">
        <w:rPr>
          <w:rFonts w:ascii="標楷體" w:eastAsia="標楷體" w:hAnsi="標楷體"/>
          <w:sz w:val="32"/>
          <w:szCs w:val="32"/>
        </w:rPr>
        <w:t>，係因本合併公司於授信時採用</w:t>
      </w:r>
      <w:proofErr w:type="gramStart"/>
      <w:r w:rsidR="008F303F" w:rsidRPr="008142EE">
        <w:rPr>
          <w:rFonts w:ascii="標楷體" w:eastAsia="標楷體" w:hAnsi="標楷體"/>
          <w:sz w:val="32"/>
          <w:szCs w:val="32"/>
        </w:rPr>
        <w:t>一</w:t>
      </w:r>
      <w:proofErr w:type="gramEnd"/>
      <w:r w:rsidR="008F303F" w:rsidRPr="008142EE">
        <w:rPr>
          <w:rFonts w:ascii="標楷體" w:eastAsia="標楷體" w:hAnsi="標楷體"/>
          <w:sz w:val="32"/>
          <w:szCs w:val="32"/>
        </w:rPr>
        <w:t>較嚴格之評選流程，且續後定期審核所致。</w:t>
      </w:r>
    </w:p>
    <w:tbl>
      <w:tblPr>
        <w:tblStyle w:val="aa"/>
        <w:tblW w:w="9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1083"/>
        <w:gridCol w:w="51"/>
        <w:gridCol w:w="7779"/>
        <w:gridCol w:w="55"/>
      </w:tblGrid>
      <w:tr w:rsidR="0017122E" w:rsidTr="0017122E">
        <w:trPr>
          <w:gridBefore w:val="1"/>
          <w:wBefore w:w="250" w:type="dxa"/>
        </w:trPr>
        <w:tc>
          <w:tcPr>
            <w:tcW w:w="1134" w:type="dxa"/>
            <w:gridSpan w:val="2"/>
          </w:tcPr>
          <w:p w:rsidR="0017122E" w:rsidRDefault="0017122E" w:rsidP="007E37FF">
            <w:pPr>
              <w:snapToGrid w:val="0"/>
              <w:spacing w:line="240" w:lineRule="exact"/>
              <w:rPr>
                <w:rFonts w:ascii="Georgia" w:hAnsi="Georgia"/>
                <w:kern w:val="0"/>
                <w:sz w:val="16"/>
                <w:szCs w:val="16"/>
                <w:highlight w:val="yellow"/>
              </w:rPr>
            </w:pPr>
          </w:p>
          <w:p w:rsidR="0017122E" w:rsidRPr="00B12CE2" w:rsidRDefault="0017122E" w:rsidP="007E37FF">
            <w:pPr>
              <w:snapToGrid w:val="0"/>
              <w:spacing w:line="240" w:lineRule="exact"/>
              <w:rPr>
                <w:rFonts w:ascii="Times New Roman" w:hAnsi="Times New Roman"/>
                <w:sz w:val="16"/>
                <w:szCs w:val="16"/>
              </w:rPr>
            </w:pPr>
            <w:r w:rsidRPr="00B12CE2">
              <w:rPr>
                <w:rFonts w:ascii="Times New Roman" w:hAnsi="Times New Roman"/>
                <w:kern w:val="0"/>
                <w:sz w:val="16"/>
                <w:szCs w:val="16"/>
              </w:rPr>
              <w:t>IFRS7p42A~42H, IFRS7pIG40A</w:t>
            </w:r>
            <w:r w:rsidR="00C063BC" w:rsidRPr="00C063BC">
              <w:rPr>
                <w:rFonts w:ascii="Times New Roman" w:hAnsi="Times New Roman" w:hint="eastAsia"/>
                <w:kern w:val="0"/>
                <w:sz w:val="20"/>
                <w:szCs w:val="20"/>
                <w:vertAlign w:val="superscript"/>
              </w:rPr>
              <w:t>2</w:t>
            </w:r>
            <w:r w:rsidRPr="00B12CE2">
              <w:rPr>
                <w:rFonts w:ascii="Times New Roman" w:hAnsi="Times New Roman"/>
                <w:kern w:val="0"/>
                <w:sz w:val="16"/>
                <w:szCs w:val="16"/>
              </w:rPr>
              <w:t>, IFRS7pIG40B</w:t>
            </w:r>
            <w:r w:rsidR="00C063BC" w:rsidRPr="00C063BC">
              <w:rPr>
                <w:rFonts w:ascii="Times New Roman" w:hAnsi="Times New Roman" w:hint="eastAsia"/>
                <w:kern w:val="0"/>
                <w:sz w:val="20"/>
                <w:szCs w:val="16"/>
                <w:vertAlign w:val="superscript"/>
              </w:rPr>
              <w:t>2</w:t>
            </w:r>
          </w:p>
        </w:tc>
        <w:tc>
          <w:tcPr>
            <w:tcW w:w="7834" w:type="dxa"/>
            <w:gridSpan w:val="2"/>
          </w:tcPr>
          <w:p w:rsidR="0017122E" w:rsidRPr="00686707" w:rsidRDefault="0017122E" w:rsidP="007E37FF">
            <w:pPr>
              <w:pStyle w:val="1"/>
              <w:numPr>
                <w:ilvl w:val="0"/>
                <w:numId w:val="7"/>
              </w:numPr>
              <w:spacing w:line="600" w:lineRule="exact"/>
              <w:ind w:leftChars="0"/>
              <w:rPr>
                <w:rFonts w:ascii="標楷體" w:eastAsia="標楷體" w:hAnsi="標楷體" w:cs="Arial"/>
                <w:sz w:val="32"/>
                <w:szCs w:val="32"/>
                <w:u w:val="single"/>
              </w:rPr>
            </w:pPr>
            <w:r w:rsidRPr="00686707">
              <w:rPr>
                <w:rFonts w:ascii="標楷體" w:eastAsia="標楷體" w:hAnsi="標楷體" w:cs="Arial" w:hint="eastAsia"/>
                <w:sz w:val="32"/>
                <w:szCs w:val="32"/>
                <w:u w:val="single"/>
              </w:rPr>
              <w:t>金融資產之移轉</w:t>
            </w:r>
          </w:p>
          <w:p w:rsidR="0017122E" w:rsidRPr="00686707" w:rsidRDefault="0017122E" w:rsidP="007E37FF">
            <w:pPr>
              <w:pStyle w:val="1"/>
              <w:numPr>
                <w:ilvl w:val="0"/>
                <w:numId w:val="17"/>
              </w:numPr>
              <w:snapToGrid w:val="0"/>
              <w:spacing w:line="600" w:lineRule="exact"/>
              <w:ind w:leftChars="0" w:left="422" w:firstLine="179"/>
              <w:rPr>
                <w:rFonts w:ascii="標楷體" w:eastAsia="標楷體" w:hAnsi="標楷體" w:cs="Arial"/>
                <w:sz w:val="32"/>
                <w:szCs w:val="32"/>
              </w:rPr>
            </w:pPr>
            <w:r w:rsidRPr="00686707">
              <w:rPr>
                <w:rFonts w:ascii="標楷體" w:eastAsia="標楷體" w:hAnsi="標楷體" w:cs="Arial"/>
                <w:sz w:val="32"/>
                <w:szCs w:val="32"/>
              </w:rPr>
              <w:t>未整體除列之已移轉金融資產</w:t>
            </w:r>
            <w:r w:rsidRPr="0082392B">
              <w:rPr>
                <w:rStyle w:val="ab"/>
                <w:rFonts w:ascii="Georgia" w:hAnsi="Georgia"/>
                <w:kern w:val="0"/>
                <w:szCs w:val="24"/>
              </w:rPr>
              <w:footnoteReference w:id="5"/>
            </w:r>
          </w:p>
          <w:p w:rsidR="0017122E" w:rsidRPr="007A5B56" w:rsidRDefault="0017122E" w:rsidP="005D51FC">
            <w:pPr>
              <w:pStyle w:val="1"/>
              <w:snapToGrid w:val="0"/>
              <w:spacing w:afterLines="100" w:line="600" w:lineRule="exact"/>
              <w:ind w:leftChars="0" w:left="885"/>
              <w:rPr>
                <w:rFonts w:ascii="標楷體" w:eastAsia="標楷體" w:hAnsi="標楷體" w:cs="Arial"/>
                <w:sz w:val="32"/>
                <w:szCs w:val="32"/>
              </w:rPr>
            </w:pPr>
            <w:r w:rsidRPr="00686707">
              <w:rPr>
                <w:rFonts w:ascii="標楷體" w:eastAsia="標楷體" w:hAnsi="標楷體" w:cs="Arial" w:hint="eastAsia"/>
                <w:sz w:val="32"/>
                <w:szCs w:val="32"/>
              </w:rPr>
              <w:t>本合併公司在日常營運的交易行為中，已移轉金融資產未符合整體除列條件者，大部分為依據附買回協議之債務證券或依據證券出借協議借出之權益證券。由於該等交易致收取合約現金流量已</w:t>
            </w:r>
            <w:r w:rsidRPr="00686707">
              <w:rPr>
                <w:rFonts w:ascii="標楷體" w:eastAsia="標楷體" w:hAnsi="標楷體" w:cs="Arial" w:hint="eastAsia"/>
                <w:sz w:val="32"/>
                <w:szCs w:val="32"/>
              </w:rPr>
              <w:lastRenderedPageBreak/>
              <w:t>移轉於他人，並反映本合併公司於未來期間依固定價格買回已移轉金融資產之責任的相關負債。針對該類交易，本合併公司於交易有效期內不能使用、出售或質押該等已移轉金融資產，但本合併公司仍承擔利率風險及信貸風險，故未整體除列。下表分析未符合整體除列條件的金融資產及其相關金融負債資訊：</w:t>
            </w:r>
          </w:p>
        </w:tc>
      </w:tr>
      <w:tr w:rsidR="0017122E" w:rsidTr="0017122E">
        <w:trPr>
          <w:gridBefore w:val="1"/>
          <w:wBefore w:w="250" w:type="dxa"/>
        </w:trPr>
        <w:tc>
          <w:tcPr>
            <w:tcW w:w="8968" w:type="dxa"/>
            <w:gridSpan w:val="4"/>
          </w:tcPr>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1276"/>
              <w:gridCol w:w="1446"/>
              <w:gridCol w:w="1134"/>
              <w:gridCol w:w="1134"/>
            </w:tblGrid>
            <w:tr w:rsidR="0017122E" w:rsidRPr="00686707" w:rsidTr="0017122E">
              <w:tc>
                <w:tcPr>
                  <w:tcW w:w="8676" w:type="dxa"/>
                  <w:gridSpan w:val="6"/>
                  <w:shd w:val="clear" w:color="auto" w:fill="auto"/>
                </w:tcPr>
                <w:p w:rsidR="0017122E" w:rsidRPr="00686707" w:rsidRDefault="0017122E" w:rsidP="007E37FF">
                  <w:pPr>
                    <w:jc w:val="center"/>
                    <w:rPr>
                      <w:rFonts w:ascii="Times New Roman" w:eastAsia="標楷體" w:hAnsi="Times New Roman"/>
                      <w:sz w:val="20"/>
                      <w:szCs w:val="20"/>
                    </w:rPr>
                  </w:pPr>
                  <w:r w:rsidRPr="00686707">
                    <w:rPr>
                      <w:rFonts w:ascii="Times New Roman" w:eastAsia="標楷體" w:hAnsi="標楷體"/>
                      <w:kern w:val="0"/>
                      <w:sz w:val="20"/>
                      <w:szCs w:val="20"/>
                    </w:rPr>
                    <w:lastRenderedPageBreak/>
                    <w:t>民國</w:t>
                  </w:r>
                  <w:r w:rsidRPr="00686707">
                    <w:rPr>
                      <w:rFonts w:ascii="Times New Roman" w:eastAsia="標楷體" w:hAnsi="Times New Roman"/>
                      <w:kern w:val="0"/>
                      <w:sz w:val="20"/>
                      <w:szCs w:val="20"/>
                    </w:rPr>
                    <w:t>X4</w:t>
                  </w:r>
                  <w:r w:rsidRPr="00686707">
                    <w:rPr>
                      <w:rFonts w:ascii="Times New Roman" w:eastAsia="標楷體" w:hAnsi="標楷體"/>
                      <w:kern w:val="0"/>
                      <w:sz w:val="20"/>
                      <w:szCs w:val="20"/>
                    </w:rPr>
                    <w:t>年</w:t>
                  </w:r>
                  <w:r w:rsidRPr="00686707">
                    <w:rPr>
                      <w:rFonts w:ascii="Times New Roman" w:eastAsia="標楷體" w:hAnsi="Times New Roman"/>
                      <w:kern w:val="0"/>
                      <w:sz w:val="20"/>
                      <w:szCs w:val="20"/>
                    </w:rPr>
                    <w:t>12</w:t>
                  </w:r>
                  <w:r w:rsidRPr="00686707">
                    <w:rPr>
                      <w:rFonts w:ascii="Times New Roman" w:eastAsia="標楷體" w:hAnsi="標楷體"/>
                      <w:kern w:val="0"/>
                      <w:sz w:val="20"/>
                      <w:szCs w:val="20"/>
                    </w:rPr>
                    <w:t>月</w:t>
                  </w:r>
                  <w:r w:rsidRPr="00686707">
                    <w:rPr>
                      <w:rFonts w:ascii="Times New Roman" w:eastAsia="標楷體" w:hAnsi="Times New Roman"/>
                      <w:kern w:val="0"/>
                      <w:sz w:val="20"/>
                      <w:szCs w:val="20"/>
                    </w:rPr>
                    <w:t>31</w:t>
                  </w:r>
                  <w:r w:rsidRPr="00686707">
                    <w:rPr>
                      <w:rFonts w:ascii="Times New Roman" w:eastAsia="標楷體" w:hAnsi="標楷體"/>
                      <w:kern w:val="0"/>
                      <w:sz w:val="20"/>
                      <w:szCs w:val="20"/>
                    </w:rPr>
                    <w:t>日</w:t>
                  </w:r>
                </w:p>
              </w:tc>
            </w:tr>
            <w:tr w:rsidR="0017122E" w:rsidRPr="00686707" w:rsidTr="0017122E">
              <w:tc>
                <w:tcPr>
                  <w:tcW w:w="2268" w:type="dxa"/>
                  <w:tcBorders>
                    <w:bottom w:val="single" w:sz="4" w:space="0" w:color="auto"/>
                  </w:tcBorders>
                  <w:shd w:val="clear" w:color="auto" w:fill="auto"/>
                  <w:vAlign w:val="center"/>
                </w:tcPr>
                <w:p w:rsidR="0017122E" w:rsidRPr="00686707" w:rsidRDefault="0017122E" w:rsidP="007E37FF">
                  <w:pPr>
                    <w:widowControl/>
                    <w:autoSpaceDE w:val="0"/>
                    <w:autoSpaceDN w:val="0"/>
                    <w:spacing w:line="240" w:lineRule="exact"/>
                    <w:jc w:val="center"/>
                    <w:rPr>
                      <w:rFonts w:ascii="Times New Roman" w:eastAsia="標楷體" w:hAnsi="Times New Roman"/>
                      <w:sz w:val="20"/>
                      <w:szCs w:val="20"/>
                    </w:rPr>
                  </w:pPr>
                  <w:r w:rsidRPr="00686707">
                    <w:rPr>
                      <w:rFonts w:ascii="Times New Roman" w:eastAsia="標楷體" w:hAnsi="標楷體"/>
                      <w:kern w:val="0"/>
                      <w:sz w:val="20"/>
                      <w:szCs w:val="20"/>
                    </w:rPr>
                    <w:t>金融資產類別</w:t>
                  </w:r>
                </w:p>
              </w:tc>
              <w:tc>
                <w:tcPr>
                  <w:tcW w:w="1418" w:type="dxa"/>
                  <w:tcBorders>
                    <w:bottom w:val="single" w:sz="4" w:space="0" w:color="auto"/>
                  </w:tcBorders>
                  <w:shd w:val="clear" w:color="auto" w:fill="auto"/>
                  <w:vAlign w:val="center"/>
                </w:tcPr>
                <w:p w:rsidR="0017122E" w:rsidRPr="00686707" w:rsidRDefault="0017122E" w:rsidP="007E37FF">
                  <w:pPr>
                    <w:widowControl/>
                    <w:autoSpaceDE w:val="0"/>
                    <w:autoSpaceDN w:val="0"/>
                    <w:spacing w:line="240" w:lineRule="exact"/>
                    <w:jc w:val="center"/>
                    <w:rPr>
                      <w:rFonts w:ascii="Times New Roman" w:eastAsia="標楷體" w:hAnsi="Times New Roman"/>
                      <w:sz w:val="20"/>
                      <w:szCs w:val="20"/>
                    </w:rPr>
                  </w:pPr>
                  <w:r w:rsidRPr="00686707">
                    <w:rPr>
                      <w:rFonts w:ascii="Times New Roman" w:eastAsia="標楷體" w:hAnsi="標楷體"/>
                      <w:kern w:val="0"/>
                      <w:sz w:val="20"/>
                      <w:szCs w:val="20"/>
                    </w:rPr>
                    <w:t>已移轉金融資產</w:t>
                  </w:r>
                  <w:proofErr w:type="gramStart"/>
                  <w:r w:rsidRPr="00686707">
                    <w:rPr>
                      <w:rFonts w:ascii="Times New Roman" w:eastAsia="標楷體" w:hAnsi="標楷體"/>
                      <w:kern w:val="0"/>
                      <w:sz w:val="20"/>
                      <w:szCs w:val="20"/>
                    </w:rPr>
                    <w:t>帳面</w:t>
                  </w:r>
                  <w:proofErr w:type="gramEnd"/>
                  <w:r w:rsidRPr="00686707">
                    <w:rPr>
                      <w:rFonts w:ascii="Times New Roman" w:eastAsia="標楷體" w:hAnsi="標楷體"/>
                      <w:kern w:val="0"/>
                      <w:sz w:val="20"/>
                      <w:szCs w:val="20"/>
                    </w:rPr>
                    <w:t>金額</w:t>
                  </w:r>
                </w:p>
              </w:tc>
              <w:tc>
                <w:tcPr>
                  <w:tcW w:w="1276" w:type="dxa"/>
                  <w:tcBorders>
                    <w:bottom w:val="single" w:sz="4" w:space="0" w:color="auto"/>
                  </w:tcBorders>
                  <w:shd w:val="clear" w:color="auto" w:fill="auto"/>
                  <w:vAlign w:val="center"/>
                </w:tcPr>
                <w:p w:rsidR="0017122E" w:rsidRPr="00686707" w:rsidRDefault="0017122E" w:rsidP="007E37FF">
                  <w:pPr>
                    <w:widowControl/>
                    <w:autoSpaceDE w:val="0"/>
                    <w:autoSpaceDN w:val="0"/>
                    <w:spacing w:line="240" w:lineRule="exact"/>
                    <w:jc w:val="center"/>
                    <w:rPr>
                      <w:rFonts w:ascii="Times New Roman" w:eastAsia="標楷體" w:hAnsi="Times New Roman"/>
                      <w:kern w:val="0"/>
                      <w:sz w:val="20"/>
                      <w:szCs w:val="20"/>
                    </w:rPr>
                  </w:pPr>
                  <w:r w:rsidRPr="00686707">
                    <w:rPr>
                      <w:rFonts w:ascii="Times New Roman" w:eastAsia="標楷體" w:hAnsi="標楷體"/>
                      <w:kern w:val="0"/>
                      <w:sz w:val="20"/>
                      <w:szCs w:val="20"/>
                    </w:rPr>
                    <w:t>相關金融負債</w:t>
                  </w:r>
                  <w:proofErr w:type="gramStart"/>
                  <w:r w:rsidRPr="00686707">
                    <w:rPr>
                      <w:rFonts w:ascii="Times New Roman" w:eastAsia="標楷體" w:hAnsi="標楷體"/>
                      <w:kern w:val="0"/>
                      <w:sz w:val="20"/>
                      <w:szCs w:val="20"/>
                    </w:rPr>
                    <w:t>帳面</w:t>
                  </w:r>
                  <w:proofErr w:type="gramEnd"/>
                  <w:r w:rsidRPr="00686707">
                    <w:rPr>
                      <w:rFonts w:ascii="Times New Roman" w:eastAsia="標楷體" w:hAnsi="標楷體"/>
                      <w:kern w:val="0"/>
                      <w:sz w:val="20"/>
                      <w:szCs w:val="20"/>
                    </w:rPr>
                    <w:t>金額</w:t>
                  </w:r>
                </w:p>
              </w:tc>
              <w:tc>
                <w:tcPr>
                  <w:tcW w:w="1446" w:type="dxa"/>
                  <w:tcBorders>
                    <w:bottom w:val="single" w:sz="4" w:space="0" w:color="auto"/>
                  </w:tcBorders>
                  <w:shd w:val="clear" w:color="auto" w:fill="auto"/>
                  <w:vAlign w:val="center"/>
                </w:tcPr>
                <w:p w:rsidR="0017122E" w:rsidRPr="00686707" w:rsidRDefault="0017122E" w:rsidP="007E37FF">
                  <w:pPr>
                    <w:widowControl/>
                    <w:autoSpaceDE w:val="0"/>
                    <w:autoSpaceDN w:val="0"/>
                    <w:spacing w:line="240" w:lineRule="exact"/>
                    <w:jc w:val="center"/>
                    <w:rPr>
                      <w:rFonts w:ascii="Times New Roman" w:eastAsia="標楷體" w:hAnsi="Times New Roman"/>
                      <w:kern w:val="0"/>
                      <w:sz w:val="20"/>
                      <w:szCs w:val="20"/>
                    </w:rPr>
                  </w:pPr>
                  <w:r w:rsidRPr="00686707">
                    <w:rPr>
                      <w:rFonts w:ascii="Times New Roman" w:eastAsia="標楷體" w:hAnsi="標楷體"/>
                      <w:kern w:val="0"/>
                      <w:sz w:val="20"/>
                      <w:szCs w:val="20"/>
                    </w:rPr>
                    <w:t>已移轉金融資產公允價值</w:t>
                  </w:r>
                  <w:r w:rsidRPr="00686707">
                    <w:rPr>
                      <w:rStyle w:val="ab"/>
                      <w:rFonts w:ascii="Times New Roman" w:hAnsi="Times New Roman"/>
                      <w:kern w:val="0"/>
                      <w:szCs w:val="20"/>
                    </w:rPr>
                    <w:footnoteReference w:id="6"/>
                  </w:r>
                </w:p>
              </w:tc>
              <w:tc>
                <w:tcPr>
                  <w:tcW w:w="1134" w:type="dxa"/>
                  <w:tcBorders>
                    <w:bottom w:val="single" w:sz="4" w:space="0" w:color="auto"/>
                  </w:tcBorders>
                  <w:shd w:val="clear" w:color="auto" w:fill="auto"/>
                  <w:vAlign w:val="center"/>
                </w:tcPr>
                <w:p w:rsidR="0017122E" w:rsidRPr="00686707" w:rsidRDefault="0017122E" w:rsidP="007E37FF">
                  <w:pPr>
                    <w:widowControl/>
                    <w:autoSpaceDE w:val="0"/>
                    <w:autoSpaceDN w:val="0"/>
                    <w:spacing w:line="240" w:lineRule="exact"/>
                    <w:jc w:val="center"/>
                    <w:rPr>
                      <w:rFonts w:ascii="Times New Roman" w:eastAsia="標楷體" w:hAnsi="Times New Roman"/>
                      <w:kern w:val="0"/>
                      <w:sz w:val="20"/>
                      <w:szCs w:val="20"/>
                      <w:vertAlign w:val="superscript"/>
                    </w:rPr>
                  </w:pPr>
                  <w:r w:rsidRPr="00686707">
                    <w:rPr>
                      <w:rFonts w:ascii="Times New Roman" w:eastAsia="標楷體" w:hAnsi="標楷體"/>
                      <w:kern w:val="0"/>
                      <w:sz w:val="20"/>
                      <w:szCs w:val="20"/>
                    </w:rPr>
                    <w:t>相關金融負債公允價值</w:t>
                  </w:r>
                  <w:r w:rsidRPr="009529EC">
                    <w:rPr>
                      <w:rFonts w:ascii="Times New Roman" w:eastAsia="標楷體" w:hAnsi="標楷體" w:hint="eastAsia"/>
                      <w:kern w:val="0"/>
                      <w:sz w:val="20"/>
                      <w:szCs w:val="20"/>
                      <w:vertAlign w:val="superscript"/>
                    </w:rPr>
                    <w:t>4</w:t>
                  </w:r>
                </w:p>
              </w:tc>
              <w:tc>
                <w:tcPr>
                  <w:tcW w:w="1134" w:type="dxa"/>
                  <w:tcBorders>
                    <w:bottom w:val="single" w:sz="4" w:space="0" w:color="auto"/>
                  </w:tcBorders>
                  <w:shd w:val="clear" w:color="auto" w:fill="auto"/>
                  <w:vAlign w:val="center"/>
                </w:tcPr>
                <w:p w:rsidR="0017122E" w:rsidRPr="00686707" w:rsidRDefault="0017122E" w:rsidP="007E37FF">
                  <w:pPr>
                    <w:widowControl/>
                    <w:autoSpaceDE w:val="0"/>
                    <w:autoSpaceDN w:val="0"/>
                    <w:spacing w:line="240" w:lineRule="exact"/>
                    <w:jc w:val="center"/>
                    <w:rPr>
                      <w:rFonts w:ascii="Times New Roman" w:eastAsia="標楷體" w:hAnsi="Times New Roman"/>
                      <w:kern w:val="0"/>
                      <w:sz w:val="20"/>
                      <w:szCs w:val="20"/>
                    </w:rPr>
                  </w:pPr>
                  <w:r w:rsidRPr="00686707">
                    <w:rPr>
                      <w:rFonts w:ascii="Times New Roman" w:eastAsia="標楷體" w:hAnsi="標楷體"/>
                      <w:kern w:val="0"/>
                      <w:sz w:val="20"/>
                      <w:szCs w:val="20"/>
                    </w:rPr>
                    <w:t>公允價值淨部位</w:t>
                  </w:r>
                  <w:r w:rsidRPr="009529EC">
                    <w:rPr>
                      <w:rFonts w:ascii="Times New Roman" w:eastAsia="標楷體" w:hAnsi="標楷體" w:hint="eastAsia"/>
                      <w:kern w:val="0"/>
                      <w:sz w:val="20"/>
                      <w:szCs w:val="20"/>
                      <w:vertAlign w:val="superscript"/>
                    </w:rPr>
                    <w:t>4</w:t>
                  </w:r>
                </w:p>
              </w:tc>
            </w:tr>
            <w:tr w:rsidR="0017122E" w:rsidRPr="00686707" w:rsidTr="0017122E">
              <w:tc>
                <w:tcPr>
                  <w:tcW w:w="2268" w:type="dxa"/>
                  <w:tcBorders>
                    <w:bottom w:val="nil"/>
                  </w:tcBorders>
                  <w:shd w:val="clear" w:color="auto" w:fill="auto"/>
                </w:tcPr>
                <w:p w:rsidR="0017122E" w:rsidRPr="00686707" w:rsidRDefault="0017122E" w:rsidP="007E37FF">
                  <w:pPr>
                    <w:widowControl/>
                    <w:autoSpaceDE w:val="0"/>
                    <w:autoSpaceDN w:val="0"/>
                    <w:spacing w:line="240" w:lineRule="exact"/>
                    <w:rPr>
                      <w:rFonts w:ascii="Times New Roman" w:eastAsia="標楷體" w:hAnsi="Times New Roman"/>
                      <w:kern w:val="0"/>
                      <w:sz w:val="20"/>
                      <w:szCs w:val="20"/>
                    </w:rPr>
                  </w:pPr>
                  <w:r w:rsidRPr="00686707">
                    <w:rPr>
                      <w:rFonts w:ascii="Times New Roman" w:eastAsia="標楷體" w:hAnsi="標楷體"/>
                      <w:kern w:val="0"/>
                      <w:sz w:val="20"/>
                      <w:szCs w:val="20"/>
                    </w:rPr>
                    <w:t>透過損益按公允價值</w:t>
                  </w:r>
                  <w:proofErr w:type="gramStart"/>
                  <w:r w:rsidRPr="00686707">
                    <w:rPr>
                      <w:rFonts w:ascii="Times New Roman" w:eastAsia="標楷體" w:hAnsi="標楷體"/>
                      <w:kern w:val="0"/>
                      <w:sz w:val="20"/>
                      <w:szCs w:val="20"/>
                    </w:rPr>
                    <w:t>衡</w:t>
                  </w:r>
                  <w:proofErr w:type="gramEnd"/>
                </w:p>
                <w:p w:rsidR="0017122E" w:rsidRPr="00686707" w:rsidRDefault="0017122E" w:rsidP="007E37FF">
                  <w:pPr>
                    <w:widowControl/>
                    <w:autoSpaceDE w:val="0"/>
                    <w:autoSpaceDN w:val="0"/>
                    <w:spacing w:line="240" w:lineRule="exact"/>
                    <w:rPr>
                      <w:rFonts w:ascii="Times New Roman" w:eastAsia="標楷體" w:hAnsi="Times New Roman"/>
                      <w:kern w:val="0"/>
                      <w:sz w:val="20"/>
                      <w:szCs w:val="20"/>
                    </w:rPr>
                  </w:pPr>
                  <w:r w:rsidRPr="00686707">
                    <w:rPr>
                      <w:rFonts w:ascii="Times New Roman" w:eastAsia="標楷體" w:hAnsi="Times New Roman"/>
                      <w:kern w:val="0"/>
                      <w:sz w:val="20"/>
                      <w:szCs w:val="20"/>
                    </w:rPr>
                    <w:t xml:space="preserve">  </w:t>
                  </w:r>
                  <w:r w:rsidRPr="00686707">
                    <w:rPr>
                      <w:rFonts w:ascii="Times New Roman" w:eastAsia="標楷體" w:hAnsi="標楷體"/>
                      <w:kern w:val="0"/>
                      <w:sz w:val="20"/>
                      <w:szCs w:val="20"/>
                    </w:rPr>
                    <w:t>量之金融資產</w:t>
                  </w:r>
                </w:p>
                <w:p w:rsidR="0017122E" w:rsidRPr="00686707" w:rsidRDefault="0017122E" w:rsidP="007E37FF">
                  <w:pPr>
                    <w:widowControl/>
                    <w:autoSpaceDE w:val="0"/>
                    <w:autoSpaceDN w:val="0"/>
                    <w:spacing w:line="240" w:lineRule="exact"/>
                    <w:jc w:val="center"/>
                    <w:rPr>
                      <w:rFonts w:ascii="Times New Roman" w:eastAsia="標楷體" w:hAnsi="Times New Roman"/>
                      <w:kern w:val="0"/>
                      <w:sz w:val="20"/>
                      <w:szCs w:val="20"/>
                    </w:rPr>
                  </w:pPr>
                  <w:r>
                    <w:rPr>
                      <w:rFonts w:ascii="Times New Roman" w:eastAsia="標楷體" w:hAnsi="Times New Roman"/>
                      <w:kern w:val="0"/>
                      <w:sz w:val="20"/>
                      <w:szCs w:val="20"/>
                    </w:rPr>
                    <w:t xml:space="preserve"> </w:t>
                  </w:r>
                  <w:r w:rsidRPr="00686707">
                    <w:rPr>
                      <w:rFonts w:ascii="Times New Roman" w:eastAsia="標楷體" w:hAnsi="標楷體"/>
                      <w:kern w:val="0"/>
                      <w:sz w:val="20"/>
                      <w:szCs w:val="20"/>
                    </w:rPr>
                    <w:t>附買回條件協議</w:t>
                  </w:r>
                </w:p>
              </w:tc>
              <w:tc>
                <w:tcPr>
                  <w:tcW w:w="1418"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276"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446"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r>
            <w:tr w:rsidR="0017122E" w:rsidRPr="00686707" w:rsidTr="0017122E">
              <w:tc>
                <w:tcPr>
                  <w:tcW w:w="2268" w:type="dxa"/>
                  <w:tcBorders>
                    <w:top w:val="nil"/>
                    <w:bottom w:val="single" w:sz="4" w:space="0" w:color="auto"/>
                  </w:tcBorders>
                  <w:shd w:val="clear" w:color="auto" w:fill="auto"/>
                </w:tcPr>
                <w:p w:rsidR="0017122E" w:rsidRPr="00686707" w:rsidRDefault="0017122E" w:rsidP="007E37FF">
                  <w:pPr>
                    <w:widowControl/>
                    <w:autoSpaceDE w:val="0"/>
                    <w:autoSpaceDN w:val="0"/>
                    <w:spacing w:line="240" w:lineRule="exact"/>
                    <w:rPr>
                      <w:rFonts w:ascii="Times New Roman" w:eastAsia="標楷體" w:hAnsi="Times New Roman"/>
                      <w:kern w:val="0"/>
                      <w:sz w:val="20"/>
                      <w:szCs w:val="20"/>
                    </w:rPr>
                  </w:pPr>
                  <w:r w:rsidRPr="00686707">
                    <w:rPr>
                      <w:rFonts w:ascii="Times New Roman" w:eastAsia="標楷體" w:hAnsi="Times New Roman"/>
                      <w:kern w:val="0"/>
                      <w:sz w:val="20"/>
                      <w:szCs w:val="20"/>
                    </w:rPr>
                    <w:t xml:space="preserve">    </w:t>
                  </w:r>
                  <w:r w:rsidRPr="00686707">
                    <w:rPr>
                      <w:rFonts w:ascii="Times New Roman" w:eastAsia="標楷體" w:hAnsi="標楷體"/>
                      <w:kern w:val="0"/>
                      <w:sz w:val="20"/>
                      <w:szCs w:val="20"/>
                    </w:rPr>
                    <w:t>證券出借協議</w:t>
                  </w:r>
                </w:p>
              </w:tc>
              <w:tc>
                <w:tcPr>
                  <w:tcW w:w="1418"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276"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446"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r>
            <w:tr w:rsidR="0017122E" w:rsidRPr="00686707" w:rsidTr="0017122E">
              <w:tc>
                <w:tcPr>
                  <w:tcW w:w="2268" w:type="dxa"/>
                  <w:tcBorders>
                    <w:bottom w:val="nil"/>
                  </w:tcBorders>
                  <w:shd w:val="clear" w:color="auto" w:fill="auto"/>
                </w:tcPr>
                <w:p w:rsidR="0017122E" w:rsidRPr="00686707" w:rsidRDefault="0017122E" w:rsidP="007E37FF">
                  <w:pPr>
                    <w:widowControl/>
                    <w:autoSpaceDE w:val="0"/>
                    <w:autoSpaceDN w:val="0"/>
                    <w:spacing w:line="240" w:lineRule="exact"/>
                    <w:rPr>
                      <w:rFonts w:ascii="Times New Roman" w:eastAsia="標楷體" w:hAnsi="Times New Roman"/>
                      <w:kern w:val="0"/>
                      <w:sz w:val="20"/>
                      <w:szCs w:val="20"/>
                    </w:rPr>
                  </w:pPr>
                  <w:r w:rsidRPr="00686707">
                    <w:rPr>
                      <w:rFonts w:ascii="Times New Roman" w:eastAsia="標楷體" w:hAnsi="標楷體"/>
                      <w:kern w:val="0"/>
                      <w:sz w:val="20"/>
                      <w:szCs w:val="20"/>
                    </w:rPr>
                    <w:t>備供出售金融資產</w:t>
                  </w:r>
                </w:p>
                <w:p w:rsidR="0017122E" w:rsidRPr="00686707" w:rsidRDefault="0017122E" w:rsidP="007E37FF">
                  <w:pPr>
                    <w:widowControl/>
                    <w:autoSpaceDE w:val="0"/>
                    <w:autoSpaceDN w:val="0"/>
                    <w:spacing w:line="240" w:lineRule="exact"/>
                    <w:ind w:firstLineChars="156" w:firstLine="312"/>
                    <w:rPr>
                      <w:rFonts w:ascii="Times New Roman" w:eastAsia="標楷體" w:hAnsi="Times New Roman"/>
                      <w:kern w:val="0"/>
                      <w:sz w:val="20"/>
                      <w:szCs w:val="20"/>
                    </w:rPr>
                  </w:pPr>
                  <w:r>
                    <w:rPr>
                      <w:rFonts w:ascii="Times New Roman" w:eastAsia="標楷體" w:hAnsi="Times New Roman"/>
                      <w:kern w:val="0"/>
                      <w:sz w:val="20"/>
                      <w:szCs w:val="20"/>
                    </w:rPr>
                    <w:t xml:space="preserve"> </w:t>
                  </w:r>
                  <w:r w:rsidRPr="00686707">
                    <w:rPr>
                      <w:rFonts w:ascii="Times New Roman" w:eastAsia="標楷體" w:hAnsi="標楷體"/>
                      <w:kern w:val="0"/>
                      <w:sz w:val="20"/>
                      <w:szCs w:val="20"/>
                    </w:rPr>
                    <w:t>附買回條件協議</w:t>
                  </w:r>
                  <w:r w:rsidRPr="00686707">
                    <w:rPr>
                      <w:rFonts w:ascii="Times New Roman" w:eastAsia="標楷體" w:hAnsi="Times New Roman"/>
                      <w:kern w:val="0"/>
                      <w:sz w:val="20"/>
                      <w:szCs w:val="20"/>
                    </w:rPr>
                    <w:t xml:space="preserve">  </w:t>
                  </w:r>
                </w:p>
              </w:tc>
              <w:tc>
                <w:tcPr>
                  <w:tcW w:w="1418"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276"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446"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r>
            <w:tr w:rsidR="0017122E" w:rsidRPr="00686707" w:rsidTr="0017122E">
              <w:tc>
                <w:tcPr>
                  <w:tcW w:w="2268" w:type="dxa"/>
                  <w:tcBorders>
                    <w:top w:val="nil"/>
                    <w:bottom w:val="single" w:sz="4" w:space="0" w:color="auto"/>
                  </w:tcBorders>
                  <w:shd w:val="clear" w:color="auto" w:fill="auto"/>
                </w:tcPr>
                <w:p w:rsidR="0017122E" w:rsidRPr="00686707" w:rsidRDefault="0017122E" w:rsidP="007E37FF">
                  <w:pPr>
                    <w:widowControl/>
                    <w:autoSpaceDE w:val="0"/>
                    <w:autoSpaceDN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686707">
                    <w:rPr>
                      <w:rFonts w:ascii="Times New Roman" w:eastAsia="標楷體" w:hAnsi="標楷體"/>
                      <w:kern w:val="0"/>
                      <w:sz w:val="20"/>
                      <w:szCs w:val="20"/>
                    </w:rPr>
                    <w:t>證券出借協議</w:t>
                  </w:r>
                </w:p>
              </w:tc>
              <w:tc>
                <w:tcPr>
                  <w:tcW w:w="1418"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276"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446"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top w:val="nil"/>
                    <w:bottom w:val="single" w:sz="4" w:space="0" w:color="auto"/>
                  </w:tcBorders>
                  <w:shd w:val="clear" w:color="auto" w:fill="auto"/>
                </w:tcPr>
                <w:p w:rsidR="0017122E" w:rsidRPr="00686707" w:rsidRDefault="0017122E" w:rsidP="007E37FF">
                  <w:pPr>
                    <w:rPr>
                      <w:rFonts w:ascii="Times New Roman" w:eastAsia="標楷體" w:hAnsi="Times New Roman"/>
                      <w:sz w:val="20"/>
                      <w:szCs w:val="20"/>
                    </w:rPr>
                  </w:pPr>
                </w:p>
              </w:tc>
            </w:tr>
            <w:tr w:rsidR="0017122E" w:rsidRPr="00686707" w:rsidTr="0017122E">
              <w:tc>
                <w:tcPr>
                  <w:tcW w:w="2268" w:type="dxa"/>
                  <w:tcBorders>
                    <w:bottom w:val="nil"/>
                  </w:tcBorders>
                  <w:shd w:val="clear" w:color="auto" w:fill="auto"/>
                </w:tcPr>
                <w:p w:rsidR="0017122E" w:rsidRPr="00686707" w:rsidRDefault="0017122E" w:rsidP="007E37FF">
                  <w:pPr>
                    <w:widowControl/>
                    <w:autoSpaceDE w:val="0"/>
                    <w:autoSpaceDN w:val="0"/>
                    <w:spacing w:line="240" w:lineRule="exact"/>
                    <w:rPr>
                      <w:rFonts w:ascii="Times New Roman" w:eastAsia="標楷體" w:hAnsi="Times New Roman"/>
                      <w:kern w:val="0"/>
                      <w:sz w:val="20"/>
                      <w:szCs w:val="20"/>
                    </w:rPr>
                  </w:pPr>
                  <w:r w:rsidRPr="00686707">
                    <w:rPr>
                      <w:rFonts w:ascii="Times New Roman" w:eastAsia="標楷體" w:hAnsi="標楷體"/>
                      <w:kern w:val="0"/>
                      <w:sz w:val="20"/>
                      <w:szCs w:val="20"/>
                    </w:rPr>
                    <w:t>持有至到期日金融資產</w:t>
                  </w:r>
                </w:p>
                <w:p w:rsidR="0017122E" w:rsidRPr="00686707" w:rsidRDefault="0017122E" w:rsidP="007E37FF">
                  <w:pPr>
                    <w:widowControl/>
                    <w:autoSpaceDE w:val="0"/>
                    <w:autoSpaceDN w:val="0"/>
                    <w:spacing w:line="240" w:lineRule="exact"/>
                    <w:jc w:val="center"/>
                    <w:rPr>
                      <w:rFonts w:ascii="Times New Roman" w:eastAsia="標楷體" w:hAnsi="Times New Roman"/>
                      <w:kern w:val="0"/>
                      <w:sz w:val="20"/>
                      <w:szCs w:val="20"/>
                    </w:rPr>
                  </w:pPr>
                  <w:r>
                    <w:rPr>
                      <w:rFonts w:ascii="Times New Roman" w:eastAsia="標楷體" w:hAnsi="Times New Roman"/>
                      <w:kern w:val="0"/>
                      <w:sz w:val="20"/>
                      <w:szCs w:val="20"/>
                    </w:rPr>
                    <w:t xml:space="preserve"> </w:t>
                  </w:r>
                  <w:r w:rsidRPr="00686707">
                    <w:rPr>
                      <w:rFonts w:ascii="Times New Roman" w:eastAsia="標楷體" w:hAnsi="標楷體"/>
                      <w:kern w:val="0"/>
                      <w:sz w:val="20"/>
                      <w:szCs w:val="20"/>
                    </w:rPr>
                    <w:t>附買回條件協議</w:t>
                  </w:r>
                </w:p>
              </w:tc>
              <w:tc>
                <w:tcPr>
                  <w:tcW w:w="1418"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276"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446"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bottom w:val="nil"/>
                  </w:tcBorders>
                  <w:shd w:val="clear" w:color="auto" w:fill="auto"/>
                </w:tcPr>
                <w:p w:rsidR="0017122E" w:rsidRPr="00686707" w:rsidRDefault="0017122E" w:rsidP="007E37FF">
                  <w:pPr>
                    <w:rPr>
                      <w:rFonts w:ascii="Times New Roman" w:eastAsia="標楷體" w:hAnsi="Times New Roman"/>
                      <w:sz w:val="20"/>
                      <w:szCs w:val="20"/>
                    </w:rPr>
                  </w:pPr>
                </w:p>
              </w:tc>
            </w:tr>
            <w:tr w:rsidR="0017122E" w:rsidRPr="00686707" w:rsidTr="0017122E">
              <w:tc>
                <w:tcPr>
                  <w:tcW w:w="2268" w:type="dxa"/>
                  <w:tcBorders>
                    <w:top w:val="nil"/>
                  </w:tcBorders>
                  <w:shd w:val="clear" w:color="auto" w:fill="auto"/>
                </w:tcPr>
                <w:p w:rsidR="0017122E" w:rsidRPr="00686707" w:rsidRDefault="0017122E" w:rsidP="007E37FF">
                  <w:pPr>
                    <w:widowControl/>
                    <w:autoSpaceDE w:val="0"/>
                    <w:autoSpaceDN w:val="0"/>
                    <w:spacing w:line="240" w:lineRule="exact"/>
                    <w:rPr>
                      <w:rFonts w:ascii="Times New Roman" w:eastAsia="標楷體" w:hAnsi="Times New Roman"/>
                      <w:kern w:val="0"/>
                      <w:sz w:val="20"/>
                      <w:szCs w:val="20"/>
                    </w:rPr>
                  </w:pPr>
                  <w:r w:rsidRPr="00686707">
                    <w:rPr>
                      <w:rFonts w:ascii="Times New Roman" w:eastAsia="標楷體" w:hAnsi="Times New Roman"/>
                      <w:kern w:val="0"/>
                      <w:sz w:val="20"/>
                      <w:szCs w:val="20"/>
                    </w:rPr>
                    <w:t xml:space="preserve">    </w:t>
                  </w:r>
                  <w:r w:rsidRPr="00686707">
                    <w:rPr>
                      <w:rFonts w:ascii="Times New Roman" w:eastAsia="標楷體" w:hAnsi="標楷體"/>
                      <w:kern w:val="0"/>
                      <w:sz w:val="20"/>
                      <w:szCs w:val="20"/>
                    </w:rPr>
                    <w:t>證券出借協議</w:t>
                  </w:r>
                </w:p>
              </w:tc>
              <w:tc>
                <w:tcPr>
                  <w:tcW w:w="1418" w:type="dxa"/>
                  <w:tcBorders>
                    <w:top w:val="nil"/>
                  </w:tcBorders>
                  <w:shd w:val="clear" w:color="auto" w:fill="auto"/>
                </w:tcPr>
                <w:p w:rsidR="0017122E" w:rsidRPr="00686707" w:rsidRDefault="0017122E" w:rsidP="007E37FF">
                  <w:pPr>
                    <w:rPr>
                      <w:rFonts w:ascii="Times New Roman" w:eastAsia="標楷體" w:hAnsi="Times New Roman"/>
                      <w:sz w:val="20"/>
                      <w:szCs w:val="20"/>
                    </w:rPr>
                  </w:pPr>
                </w:p>
              </w:tc>
              <w:tc>
                <w:tcPr>
                  <w:tcW w:w="1276" w:type="dxa"/>
                  <w:tcBorders>
                    <w:top w:val="nil"/>
                  </w:tcBorders>
                  <w:shd w:val="clear" w:color="auto" w:fill="auto"/>
                </w:tcPr>
                <w:p w:rsidR="0017122E" w:rsidRPr="00686707" w:rsidRDefault="0017122E" w:rsidP="007E37FF">
                  <w:pPr>
                    <w:rPr>
                      <w:rFonts w:ascii="Times New Roman" w:eastAsia="標楷體" w:hAnsi="Times New Roman"/>
                      <w:sz w:val="20"/>
                      <w:szCs w:val="20"/>
                    </w:rPr>
                  </w:pPr>
                </w:p>
              </w:tc>
              <w:tc>
                <w:tcPr>
                  <w:tcW w:w="1446" w:type="dxa"/>
                  <w:tcBorders>
                    <w:top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top w:val="nil"/>
                  </w:tcBorders>
                  <w:shd w:val="clear" w:color="auto" w:fill="auto"/>
                </w:tcPr>
                <w:p w:rsidR="0017122E" w:rsidRPr="00686707" w:rsidRDefault="0017122E" w:rsidP="007E37FF">
                  <w:pPr>
                    <w:rPr>
                      <w:rFonts w:ascii="Times New Roman" w:eastAsia="標楷體" w:hAnsi="Times New Roman"/>
                      <w:sz w:val="20"/>
                      <w:szCs w:val="20"/>
                    </w:rPr>
                  </w:pPr>
                </w:p>
              </w:tc>
              <w:tc>
                <w:tcPr>
                  <w:tcW w:w="1134" w:type="dxa"/>
                  <w:tcBorders>
                    <w:top w:val="nil"/>
                  </w:tcBorders>
                  <w:shd w:val="clear" w:color="auto" w:fill="auto"/>
                </w:tcPr>
                <w:p w:rsidR="0017122E" w:rsidRPr="00686707" w:rsidRDefault="0017122E" w:rsidP="007E37FF">
                  <w:pPr>
                    <w:rPr>
                      <w:rFonts w:ascii="Times New Roman" w:eastAsia="標楷體" w:hAnsi="Times New Roman"/>
                      <w:sz w:val="20"/>
                      <w:szCs w:val="20"/>
                    </w:rPr>
                  </w:pPr>
                </w:p>
              </w:tc>
            </w:tr>
          </w:tbl>
          <w:p w:rsidR="0017122E" w:rsidRPr="00686707" w:rsidRDefault="0017122E" w:rsidP="0017122E">
            <w:pPr>
              <w:pStyle w:val="1"/>
              <w:spacing w:line="600" w:lineRule="exact"/>
              <w:ind w:leftChars="0" w:left="2"/>
              <w:rPr>
                <w:rFonts w:ascii="標楷體" w:eastAsia="標楷體" w:hAnsi="標楷體" w:cs="Arial"/>
                <w:sz w:val="32"/>
                <w:szCs w:val="32"/>
                <w:u w:val="single"/>
              </w:rPr>
            </w:pPr>
          </w:p>
        </w:tc>
      </w:tr>
      <w:tr w:rsidR="0017122E" w:rsidRPr="00F30F1D" w:rsidTr="0017122E">
        <w:trPr>
          <w:gridAfter w:val="1"/>
          <w:wAfter w:w="55" w:type="dxa"/>
        </w:trPr>
        <w:tc>
          <w:tcPr>
            <w:tcW w:w="1333" w:type="dxa"/>
            <w:gridSpan w:val="2"/>
          </w:tcPr>
          <w:p w:rsidR="0017122E" w:rsidRDefault="0017122E" w:rsidP="007E37FF">
            <w:pPr>
              <w:widowControl/>
              <w:rPr>
                <w:rFonts w:ascii="標楷體" w:eastAsia="標楷體" w:hAnsi="標楷體"/>
                <w:sz w:val="32"/>
                <w:szCs w:val="32"/>
              </w:rPr>
            </w:pPr>
          </w:p>
        </w:tc>
        <w:tc>
          <w:tcPr>
            <w:tcW w:w="7830" w:type="dxa"/>
            <w:gridSpan w:val="2"/>
          </w:tcPr>
          <w:p w:rsidR="0017122E" w:rsidRPr="00F30F1D" w:rsidRDefault="0017122E" w:rsidP="005D51FC">
            <w:pPr>
              <w:pStyle w:val="1"/>
              <w:numPr>
                <w:ilvl w:val="0"/>
                <w:numId w:val="17"/>
              </w:numPr>
              <w:spacing w:beforeLines="150" w:line="600" w:lineRule="exact"/>
              <w:ind w:leftChars="0" w:hanging="284"/>
              <w:rPr>
                <w:rFonts w:ascii="標楷體" w:eastAsia="標楷體" w:hAnsi="標楷體" w:cs="Arial"/>
                <w:sz w:val="32"/>
                <w:szCs w:val="32"/>
              </w:rPr>
            </w:pPr>
            <w:r w:rsidRPr="00F30F1D">
              <w:rPr>
                <w:rFonts w:ascii="標楷體" w:eastAsia="標楷體" w:hAnsi="標楷體" w:cs="Arial"/>
                <w:sz w:val="32"/>
                <w:szCs w:val="32"/>
              </w:rPr>
              <w:t>整體除列之已移轉金融資產</w:t>
            </w:r>
          </w:p>
          <w:p w:rsidR="0017122E" w:rsidRPr="00F30F1D" w:rsidRDefault="0017122E" w:rsidP="005D51FC">
            <w:pPr>
              <w:pStyle w:val="1"/>
              <w:spacing w:afterLines="50" w:line="600" w:lineRule="exact"/>
              <w:ind w:leftChars="0" w:left="862" w:firstLineChars="22" w:firstLine="70"/>
              <w:jc w:val="both"/>
              <w:rPr>
                <w:rFonts w:ascii="標楷體" w:eastAsia="標楷體" w:hAnsi="標楷體" w:cs="Arial"/>
                <w:sz w:val="32"/>
                <w:szCs w:val="32"/>
              </w:rPr>
            </w:pPr>
            <w:r w:rsidRPr="00F30F1D">
              <w:rPr>
                <w:rFonts w:ascii="標楷體" w:eastAsia="標楷體" w:hAnsi="標楷體" w:cs="Arial" w:hint="eastAsia"/>
                <w:sz w:val="32"/>
                <w:szCs w:val="32"/>
              </w:rPr>
              <w:t>本合併公司從事金融資產證券化交易，並將該交易之金融資產移轉予非合併個體之特殊目的信託公司且符合除列要件，但本合併公司仍保留對標的資產之買權。損失</w:t>
            </w:r>
            <w:proofErr w:type="gramStart"/>
            <w:r w:rsidRPr="00F30F1D">
              <w:rPr>
                <w:rFonts w:ascii="標楷體" w:eastAsia="標楷體" w:hAnsi="標楷體" w:cs="Arial" w:hint="eastAsia"/>
                <w:sz w:val="32"/>
                <w:szCs w:val="32"/>
              </w:rPr>
              <w:t>最大暴險為為帳面</w:t>
            </w:r>
            <w:proofErr w:type="gramEnd"/>
            <w:r w:rsidRPr="00F30F1D">
              <w:rPr>
                <w:rFonts w:ascii="標楷體" w:eastAsia="標楷體" w:hAnsi="標楷體" w:cs="Arial" w:hint="eastAsia"/>
                <w:sz w:val="32"/>
                <w:szCs w:val="32"/>
              </w:rPr>
              <w:t>金額。下表分析整體除列條件之已移轉金融資產及其相關金融負債資訊：</w:t>
            </w:r>
          </w:p>
        </w:tc>
      </w:tr>
    </w:tbl>
    <w:p w:rsidR="00B12CE2" w:rsidRDefault="00B12CE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099"/>
      </w:tblGrid>
      <w:tr w:rsidR="00F30F1D" w:rsidTr="0017122E">
        <w:tc>
          <w:tcPr>
            <w:tcW w:w="9483" w:type="dxa"/>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418"/>
              <w:gridCol w:w="1623"/>
              <w:gridCol w:w="2205"/>
              <w:gridCol w:w="1134"/>
              <w:gridCol w:w="1134"/>
              <w:gridCol w:w="1695"/>
            </w:tblGrid>
            <w:tr w:rsidR="00F30F1D" w:rsidRPr="00C24850" w:rsidTr="00F30F1D">
              <w:tc>
                <w:tcPr>
                  <w:tcW w:w="9209" w:type="dxa"/>
                  <w:gridSpan w:val="6"/>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民國</w:t>
                  </w:r>
                  <w:r w:rsidRPr="00C24850">
                    <w:rPr>
                      <w:rFonts w:ascii="Times New Roman" w:eastAsia="標楷體" w:hAnsi="Times New Roman"/>
                      <w:kern w:val="0"/>
                      <w:sz w:val="20"/>
                      <w:szCs w:val="20"/>
                    </w:rPr>
                    <w:t>X4</w:t>
                  </w:r>
                  <w:r w:rsidRPr="00C24850">
                    <w:rPr>
                      <w:rFonts w:ascii="Times New Roman" w:eastAsia="標楷體" w:hAnsi="標楷體"/>
                      <w:kern w:val="0"/>
                      <w:sz w:val="20"/>
                      <w:szCs w:val="20"/>
                    </w:rPr>
                    <w:t>年</w:t>
                  </w:r>
                  <w:r w:rsidRPr="00C24850">
                    <w:rPr>
                      <w:rFonts w:ascii="Times New Roman" w:eastAsia="標楷體" w:hAnsi="Times New Roman"/>
                      <w:kern w:val="0"/>
                      <w:sz w:val="20"/>
                      <w:szCs w:val="20"/>
                    </w:rPr>
                    <w:t>12</w:t>
                  </w:r>
                  <w:r w:rsidRPr="00C24850">
                    <w:rPr>
                      <w:rFonts w:ascii="Times New Roman" w:eastAsia="標楷體" w:hAnsi="標楷體"/>
                      <w:kern w:val="0"/>
                      <w:sz w:val="20"/>
                      <w:szCs w:val="20"/>
                    </w:rPr>
                    <w:t>月</w:t>
                  </w:r>
                  <w:r w:rsidRPr="00C24850">
                    <w:rPr>
                      <w:rFonts w:ascii="Times New Roman" w:eastAsia="標楷體" w:hAnsi="Times New Roman"/>
                      <w:kern w:val="0"/>
                      <w:sz w:val="20"/>
                      <w:szCs w:val="20"/>
                    </w:rPr>
                    <w:t>31</w:t>
                  </w:r>
                  <w:r w:rsidRPr="00C24850">
                    <w:rPr>
                      <w:rFonts w:ascii="Times New Roman" w:eastAsia="標楷體" w:hAnsi="標楷體"/>
                      <w:kern w:val="0"/>
                      <w:sz w:val="20"/>
                      <w:szCs w:val="20"/>
                    </w:rPr>
                    <w:t>日</w:t>
                  </w:r>
                </w:p>
              </w:tc>
            </w:tr>
            <w:tr w:rsidR="00F30F1D" w:rsidRPr="00C24850" w:rsidTr="00F30F1D">
              <w:tc>
                <w:tcPr>
                  <w:tcW w:w="1418" w:type="dxa"/>
                  <w:vMerge w:val="restart"/>
                  <w:tcBorders>
                    <w:righ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持續參與類型</w:t>
                  </w:r>
                </w:p>
              </w:tc>
              <w:tc>
                <w:tcPr>
                  <w:tcW w:w="1623" w:type="dxa"/>
                  <w:vMerge w:val="restart"/>
                  <w:tcBorders>
                    <w:lef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再買回已移轉</w:t>
                  </w:r>
                  <w:r w:rsidRPr="00C24850">
                    <w:rPr>
                      <w:rFonts w:ascii="Times New Roman" w:eastAsia="標楷體" w:hAnsi="Times New Roman"/>
                      <w:kern w:val="0"/>
                      <w:sz w:val="20"/>
                      <w:szCs w:val="20"/>
                    </w:rPr>
                    <w:t>(</w:t>
                  </w:r>
                  <w:r w:rsidRPr="00C24850">
                    <w:rPr>
                      <w:rFonts w:ascii="Times New Roman" w:eastAsia="標楷體" w:hAnsi="標楷體"/>
                      <w:kern w:val="0"/>
                      <w:sz w:val="20"/>
                      <w:szCs w:val="20"/>
                    </w:rPr>
                    <w:t>已除列</w:t>
                  </w:r>
                  <w:r w:rsidRPr="00C24850">
                    <w:rPr>
                      <w:rFonts w:ascii="Times New Roman" w:eastAsia="標楷體" w:hAnsi="Times New Roman"/>
                      <w:kern w:val="0"/>
                      <w:sz w:val="20"/>
                      <w:szCs w:val="20"/>
                    </w:rPr>
                    <w:t>)</w:t>
                  </w:r>
                  <w:r w:rsidRPr="00C24850">
                    <w:rPr>
                      <w:rFonts w:ascii="Times New Roman" w:eastAsia="標楷體" w:hAnsi="標楷體"/>
                      <w:kern w:val="0"/>
                      <w:sz w:val="20"/>
                      <w:szCs w:val="20"/>
                    </w:rPr>
                    <w:t>金融資產之現金流出</w:t>
                  </w:r>
                </w:p>
              </w:tc>
              <w:tc>
                <w:tcPr>
                  <w:tcW w:w="2205" w:type="dxa"/>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於資產負債表中持續參與之</w:t>
                  </w:r>
                  <w:proofErr w:type="gramStart"/>
                  <w:r w:rsidRPr="00C24850">
                    <w:rPr>
                      <w:rFonts w:ascii="Times New Roman" w:eastAsia="標楷體" w:hAnsi="標楷體"/>
                      <w:kern w:val="0"/>
                      <w:sz w:val="20"/>
                      <w:szCs w:val="20"/>
                    </w:rPr>
                    <w:t>帳面</w:t>
                  </w:r>
                  <w:proofErr w:type="gramEnd"/>
                  <w:r w:rsidRPr="00C24850">
                    <w:rPr>
                      <w:rFonts w:ascii="Times New Roman" w:eastAsia="標楷體" w:hAnsi="標楷體"/>
                      <w:kern w:val="0"/>
                      <w:sz w:val="20"/>
                      <w:szCs w:val="20"/>
                    </w:rPr>
                    <w:t>金額</w:t>
                  </w:r>
                </w:p>
              </w:tc>
              <w:tc>
                <w:tcPr>
                  <w:tcW w:w="2268" w:type="dxa"/>
                  <w:gridSpan w:val="2"/>
                  <w:tcBorders>
                    <w:righ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持續參與之公允價值</w:t>
                  </w:r>
                </w:p>
              </w:tc>
              <w:tc>
                <w:tcPr>
                  <w:tcW w:w="1695" w:type="dxa"/>
                  <w:tcBorders>
                    <w:lef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損失</w:t>
                  </w:r>
                  <w:proofErr w:type="gramStart"/>
                  <w:r w:rsidRPr="00C24850">
                    <w:rPr>
                      <w:rFonts w:ascii="Times New Roman" w:eastAsia="標楷體" w:hAnsi="標楷體"/>
                      <w:kern w:val="0"/>
                      <w:sz w:val="20"/>
                      <w:szCs w:val="20"/>
                    </w:rPr>
                    <w:t>最大暴險</w:t>
                  </w:r>
                  <w:proofErr w:type="gramEnd"/>
                </w:p>
              </w:tc>
            </w:tr>
            <w:tr w:rsidR="00F30F1D" w:rsidRPr="00C24850" w:rsidTr="00F30F1D">
              <w:tc>
                <w:tcPr>
                  <w:tcW w:w="1418" w:type="dxa"/>
                  <w:vMerge/>
                  <w:tcBorders>
                    <w:righ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c>
                <w:tcPr>
                  <w:tcW w:w="1623" w:type="dxa"/>
                  <w:vMerge/>
                  <w:tcBorders>
                    <w:lef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c>
                <w:tcPr>
                  <w:tcW w:w="2205" w:type="dxa"/>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透過損益按公允價值衡量之金融資產</w:t>
                  </w:r>
                </w:p>
              </w:tc>
              <w:tc>
                <w:tcPr>
                  <w:tcW w:w="1134" w:type="dxa"/>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資產</w:t>
                  </w:r>
                </w:p>
              </w:tc>
              <w:tc>
                <w:tcPr>
                  <w:tcW w:w="1134" w:type="dxa"/>
                  <w:tcBorders>
                    <w:righ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負債</w:t>
                  </w:r>
                </w:p>
              </w:tc>
              <w:tc>
                <w:tcPr>
                  <w:tcW w:w="1695" w:type="dxa"/>
                  <w:tcBorders>
                    <w:lef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r>
            <w:tr w:rsidR="00F30F1D" w:rsidRPr="00F30F1D" w:rsidTr="00F30F1D">
              <w:tc>
                <w:tcPr>
                  <w:tcW w:w="1418" w:type="dxa"/>
                  <w:tcBorders>
                    <w:righ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買進之買權</w:t>
                  </w:r>
                </w:p>
              </w:tc>
              <w:tc>
                <w:tcPr>
                  <w:tcW w:w="1623" w:type="dxa"/>
                  <w:tcBorders>
                    <w:lef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c>
                <w:tcPr>
                  <w:tcW w:w="2205" w:type="dxa"/>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c>
                <w:tcPr>
                  <w:tcW w:w="1134" w:type="dxa"/>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c>
                <w:tcPr>
                  <w:tcW w:w="1134" w:type="dxa"/>
                  <w:tcBorders>
                    <w:righ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c>
                <w:tcPr>
                  <w:tcW w:w="1695" w:type="dxa"/>
                  <w:tcBorders>
                    <w:left w:val="single" w:sz="4" w:space="0" w:color="auto"/>
                  </w:tcBorders>
                  <w:vAlign w:val="center"/>
                </w:tcPr>
                <w:p w:rsidR="00F30F1D" w:rsidRPr="00C24850" w:rsidRDefault="00F30F1D" w:rsidP="00452C5B">
                  <w:pPr>
                    <w:spacing w:line="240" w:lineRule="exact"/>
                    <w:jc w:val="center"/>
                    <w:rPr>
                      <w:rFonts w:ascii="Times New Roman" w:eastAsia="標楷體" w:hAnsi="Times New Roman"/>
                      <w:kern w:val="0"/>
                      <w:sz w:val="20"/>
                      <w:szCs w:val="20"/>
                    </w:rPr>
                  </w:pPr>
                </w:p>
              </w:tc>
            </w:tr>
          </w:tbl>
          <w:p w:rsidR="00F30F1D" w:rsidRDefault="00F30F1D">
            <w:pPr>
              <w:widowControl/>
              <w:rPr>
                <w:rFonts w:ascii="標楷體" w:eastAsia="標楷體" w:hAnsi="標楷體"/>
                <w:sz w:val="32"/>
                <w:szCs w:val="32"/>
              </w:rPr>
            </w:pPr>
          </w:p>
        </w:tc>
      </w:tr>
      <w:tr w:rsidR="00F30F1D" w:rsidTr="0017122E">
        <w:tc>
          <w:tcPr>
            <w:tcW w:w="1384" w:type="dxa"/>
          </w:tcPr>
          <w:p w:rsidR="00F30F1D" w:rsidRDefault="00F30F1D">
            <w:pPr>
              <w:widowControl/>
              <w:rPr>
                <w:rFonts w:ascii="標楷體" w:eastAsia="標楷體" w:hAnsi="標楷體"/>
                <w:sz w:val="32"/>
                <w:szCs w:val="32"/>
              </w:rPr>
            </w:pPr>
          </w:p>
        </w:tc>
        <w:tc>
          <w:tcPr>
            <w:tcW w:w="8099" w:type="dxa"/>
          </w:tcPr>
          <w:p w:rsidR="00896A9B" w:rsidRPr="00F30F1D" w:rsidRDefault="00F30F1D" w:rsidP="005D51FC">
            <w:pPr>
              <w:widowControl/>
              <w:spacing w:afterLines="50" w:line="600" w:lineRule="exact"/>
              <w:ind w:leftChars="309" w:left="742"/>
              <w:rPr>
                <w:rFonts w:ascii="標楷體" w:eastAsia="標楷體" w:hAnsi="標楷體" w:cs="Arial"/>
                <w:sz w:val="32"/>
                <w:szCs w:val="32"/>
              </w:rPr>
            </w:pPr>
            <w:r w:rsidRPr="00F30F1D">
              <w:rPr>
                <w:rFonts w:ascii="標楷體" w:eastAsia="標楷體" w:hAnsi="標楷體" w:cs="Arial" w:hint="eastAsia"/>
                <w:sz w:val="32"/>
                <w:szCs w:val="32"/>
              </w:rPr>
              <w:t>下表係列示再買回已移轉(已除列)金融資產之未折現現金流量到期分析。現金流量資訊係依據每一財務報導日之情況揭露。</w:t>
            </w:r>
          </w:p>
        </w:tc>
      </w:tr>
      <w:tr w:rsidR="00143771" w:rsidTr="0017122E">
        <w:tc>
          <w:tcPr>
            <w:tcW w:w="9483" w:type="dxa"/>
            <w:gridSpan w:val="2"/>
          </w:tcPr>
          <w:tbl>
            <w:tblPr>
              <w:tblW w:w="9209" w:type="dxa"/>
              <w:tblLook w:val="04A0"/>
            </w:tblPr>
            <w:tblGrid>
              <w:gridCol w:w="993"/>
              <w:gridCol w:w="992"/>
              <w:gridCol w:w="1031"/>
              <w:gridCol w:w="1096"/>
              <w:gridCol w:w="1417"/>
              <w:gridCol w:w="851"/>
              <w:gridCol w:w="850"/>
              <w:gridCol w:w="992"/>
              <w:gridCol w:w="987"/>
            </w:tblGrid>
            <w:tr w:rsidR="00143771" w:rsidRPr="00C24850" w:rsidTr="00143771">
              <w:tc>
                <w:tcPr>
                  <w:tcW w:w="9209" w:type="dxa"/>
                  <w:gridSpan w:val="9"/>
                  <w:tcBorders>
                    <w:top w:val="single" w:sz="4" w:space="0" w:color="auto"/>
                    <w:left w:val="single" w:sz="4" w:space="0" w:color="auto"/>
                    <w:bottom w:val="single" w:sz="4" w:space="0" w:color="auto"/>
                    <w:right w:val="single" w:sz="4" w:space="0" w:color="auto"/>
                  </w:tcBorders>
                </w:tcPr>
                <w:p w:rsidR="00143771" w:rsidRPr="00C24850" w:rsidRDefault="00143771" w:rsidP="00452C5B">
                  <w:pPr>
                    <w:jc w:val="center"/>
                    <w:rPr>
                      <w:rFonts w:ascii="Times New Roman" w:eastAsia="標楷體" w:hAnsi="Times New Roman"/>
                      <w:sz w:val="20"/>
                      <w:szCs w:val="20"/>
                    </w:rPr>
                  </w:pPr>
                  <w:r w:rsidRPr="00C24850">
                    <w:rPr>
                      <w:rFonts w:ascii="Times New Roman" w:eastAsia="標楷體" w:hAnsi="標楷體"/>
                      <w:kern w:val="0"/>
                      <w:sz w:val="20"/>
                      <w:szCs w:val="20"/>
                    </w:rPr>
                    <w:t>民國</w:t>
                  </w:r>
                  <w:r w:rsidRPr="00C24850">
                    <w:rPr>
                      <w:rFonts w:ascii="Times New Roman" w:eastAsia="標楷體" w:hAnsi="Times New Roman"/>
                      <w:kern w:val="0"/>
                      <w:sz w:val="20"/>
                      <w:szCs w:val="20"/>
                    </w:rPr>
                    <w:t>X4</w:t>
                  </w:r>
                  <w:r w:rsidRPr="00C24850">
                    <w:rPr>
                      <w:rFonts w:ascii="Times New Roman" w:eastAsia="標楷體" w:hAnsi="標楷體"/>
                      <w:kern w:val="0"/>
                      <w:sz w:val="20"/>
                      <w:szCs w:val="20"/>
                    </w:rPr>
                    <w:t>年</w:t>
                  </w:r>
                  <w:r w:rsidRPr="00C24850">
                    <w:rPr>
                      <w:rFonts w:ascii="Times New Roman" w:eastAsia="標楷體" w:hAnsi="Times New Roman"/>
                      <w:kern w:val="0"/>
                      <w:sz w:val="20"/>
                      <w:szCs w:val="20"/>
                    </w:rPr>
                    <w:t>12</w:t>
                  </w:r>
                  <w:r w:rsidRPr="00C24850">
                    <w:rPr>
                      <w:rFonts w:ascii="Times New Roman" w:eastAsia="標楷體" w:hAnsi="標楷體"/>
                      <w:kern w:val="0"/>
                      <w:sz w:val="20"/>
                      <w:szCs w:val="20"/>
                    </w:rPr>
                    <w:t>月</w:t>
                  </w:r>
                  <w:r w:rsidRPr="00C24850">
                    <w:rPr>
                      <w:rFonts w:ascii="Times New Roman" w:eastAsia="標楷體" w:hAnsi="Times New Roman"/>
                      <w:kern w:val="0"/>
                      <w:sz w:val="20"/>
                      <w:szCs w:val="20"/>
                    </w:rPr>
                    <w:t>31</w:t>
                  </w:r>
                  <w:r w:rsidRPr="00C24850">
                    <w:rPr>
                      <w:rFonts w:ascii="Times New Roman" w:eastAsia="標楷體" w:hAnsi="標楷體"/>
                      <w:kern w:val="0"/>
                      <w:sz w:val="20"/>
                      <w:szCs w:val="20"/>
                    </w:rPr>
                    <w:t>日</w:t>
                  </w:r>
                  <w:r w:rsidRPr="00C24850">
                    <w:rPr>
                      <w:rStyle w:val="ab"/>
                      <w:rFonts w:ascii="Times New Roman" w:hAnsi="Times New Roman"/>
                      <w:kern w:val="0"/>
                      <w:szCs w:val="20"/>
                    </w:rPr>
                    <w:footnoteReference w:id="7"/>
                  </w:r>
                </w:p>
              </w:tc>
            </w:tr>
            <w:tr w:rsidR="00143771" w:rsidRPr="00C24850" w:rsidTr="00143771">
              <w:tc>
                <w:tcPr>
                  <w:tcW w:w="993" w:type="dxa"/>
                  <w:tcBorders>
                    <w:top w:val="single" w:sz="4" w:space="0" w:color="auto"/>
                    <w:left w:val="single" w:sz="4" w:space="0" w:color="auto"/>
                    <w:bottom w:val="single" w:sz="4" w:space="0" w:color="auto"/>
                  </w:tcBorders>
                  <w:vAlign w:val="center"/>
                </w:tcPr>
                <w:p w:rsidR="00143771" w:rsidRPr="00C24850" w:rsidRDefault="00143771"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持續參與類型</w:t>
                  </w:r>
                </w:p>
              </w:tc>
              <w:tc>
                <w:tcPr>
                  <w:tcW w:w="992" w:type="dxa"/>
                  <w:tcBorders>
                    <w:top w:val="single" w:sz="4" w:space="0" w:color="auto"/>
                    <w:bottom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Times New Roman"/>
                      <w:kern w:val="0"/>
                      <w:sz w:val="20"/>
                      <w:szCs w:val="20"/>
                    </w:rPr>
                    <w:t>1</w:t>
                  </w:r>
                  <w:r w:rsidRPr="00C24850">
                    <w:rPr>
                      <w:rFonts w:ascii="Times New Roman" w:eastAsia="標楷體" w:hAnsi="標楷體"/>
                      <w:kern w:val="0"/>
                      <w:sz w:val="20"/>
                      <w:szCs w:val="20"/>
                    </w:rPr>
                    <w:t>個月內</w:t>
                  </w:r>
                </w:p>
              </w:tc>
              <w:tc>
                <w:tcPr>
                  <w:tcW w:w="1031" w:type="dxa"/>
                  <w:tcBorders>
                    <w:top w:val="single" w:sz="4" w:space="0" w:color="auto"/>
                    <w:bottom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Times New Roman"/>
                      <w:kern w:val="0"/>
                      <w:sz w:val="20"/>
                      <w:szCs w:val="20"/>
                    </w:rPr>
                    <w:t>1~3</w:t>
                  </w:r>
                  <w:r w:rsidRPr="00C24850">
                    <w:rPr>
                      <w:rFonts w:ascii="Times New Roman" w:eastAsia="標楷體" w:hAnsi="標楷體"/>
                      <w:kern w:val="0"/>
                      <w:sz w:val="20"/>
                      <w:szCs w:val="20"/>
                    </w:rPr>
                    <w:t>個月</w:t>
                  </w:r>
                </w:p>
              </w:tc>
              <w:tc>
                <w:tcPr>
                  <w:tcW w:w="1096" w:type="dxa"/>
                  <w:tcBorders>
                    <w:top w:val="single" w:sz="4" w:space="0" w:color="auto"/>
                    <w:bottom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Times New Roman"/>
                      <w:kern w:val="0"/>
                      <w:sz w:val="20"/>
                      <w:szCs w:val="20"/>
                    </w:rPr>
                    <w:t>3~6</w:t>
                  </w:r>
                  <w:r w:rsidRPr="00C24850">
                    <w:rPr>
                      <w:rFonts w:ascii="Times New Roman" w:eastAsia="標楷體" w:hAnsi="標楷體"/>
                      <w:kern w:val="0"/>
                      <w:sz w:val="20"/>
                      <w:szCs w:val="20"/>
                    </w:rPr>
                    <w:t>個月</w:t>
                  </w:r>
                </w:p>
              </w:tc>
              <w:tc>
                <w:tcPr>
                  <w:tcW w:w="1417" w:type="dxa"/>
                  <w:tcBorders>
                    <w:top w:val="single" w:sz="4" w:space="0" w:color="auto"/>
                    <w:bottom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Times New Roman"/>
                      <w:kern w:val="0"/>
                      <w:sz w:val="20"/>
                      <w:szCs w:val="20"/>
                    </w:rPr>
                    <w:t>6</w:t>
                  </w:r>
                  <w:r w:rsidRPr="00C24850">
                    <w:rPr>
                      <w:rFonts w:ascii="Times New Roman" w:eastAsia="標楷體" w:hAnsi="標楷體"/>
                      <w:kern w:val="0"/>
                      <w:sz w:val="20"/>
                      <w:szCs w:val="20"/>
                    </w:rPr>
                    <w:t>個月</w:t>
                  </w:r>
                  <w:r w:rsidRPr="00C24850">
                    <w:rPr>
                      <w:rFonts w:ascii="Times New Roman" w:eastAsia="標楷體" w:hAnsi="Times New Roman"/>
                      <w:kern w:val="0"/>
                      <w:sz w:val="20"/>
                      <w:szCs w:val="20"/>
                    </w:rPr>
                    <w:t>~1 </w:t>
                  </w:r>
                  <w:r w:rsidRPr="00C24850">
                    <w:rPr>
                      <w:rFonts w:ascii="Times New Roman" w:eastAsia="標楷體" w:hAnsi="標楷體"/>
                      <w:kern w:val="0"/>
                      <w:sz w:val="20"/>
                      <w:szCs w:val="20"/>
                    </w:rPr>
                    <w:t>年</w:t>
                  </w:r>
                </w:p>
              </w:tc>
              <w:tc>
                <w:tcPr>
                  <w:tcW w:w="851" w:type="dxa"/>
                  <w:tcBorders>
                    <w:top w:val="single" w:sz="4" w:space="0" w:color="auto"/>
                    <w:bottom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Times New Roman"/>
                      <w:kern w:val="0"/>
                      <w:sz w:val="20"/>
                      <w:szCs w:val="20"/>
                    </w:rPr>
                    <w:t>1 ~3</w:t>
                  </w:r>
                  <w:r w:rsidRPr="00C24850">
                    <w:rPr>
                      <w:rFonts w:ascii="Times New Roman" w:eastAsia="標楷體" w:hAnsi="標楷體"/>
                      <w:kern w:val="0"/>
                      <w:sz w:val="20"/>
                      <w:szCs w:val="20"/>
                    </w:rPr>
                    <w:t>年</w:t>
                  </w:r>
                </w:p>
              </w:tc>
              <w:tc>
                <w:tcPr>
                  <w:tcW w:w="850" w:type="dxa"/>
                  <w:tcBorders>
                    <w:top w:val="single" w:sz="4" w:space="0" w:color="auto"/>
                    <w:bottom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Times New Roman"/>
                      <w:kern w:val="0"/>
                      <w:sz w:val="20"/>
                      <w:szCs w:val="20"/>
                    </w:rPr>
                    <w:t>3 ~5</w:t>
                  </w:r>
                  <w:r w:rsidRPr="00C24850">
                    <w:rPr>
                      <w:rFonts w:ascii="Times New Roman" w:eastAsia="標楷體" w:hAnsi="標楷體"/>
                      <w:kern w:val="0"/>
                      <w:sz w:val="20"/>
                      <w:szCs w:val="20"/>
                    </w:rPr>
                    <w:t>年</w:t>
                  </w:r>
                </w:p>
              </w:tc>
              <w:tc>
                <w:tcPr>
                  <w:tcW w:w="992" w:type="dxa"/>
                  <w:tcBorders>
                    <w:top w:val="single" w:sz="4" w:space="0" w:color="auto"/>
                    <w:bottom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標楷體"/>
                      <w:kern w:val="0"/>
                      <w:sz w:val="20"/>
                      <w:szCs w:val="20"/>
                    </w:rPr>
                    <w:t>超過</w:t>
                  </w:r>
                  <w:r w:rsidRPr="00C24850">
                    <w:rPr>
                      <w:rFonts w:ascii="Times New Roman" w:eastAsia="標楷體" w:hAnsi="Times New Roman"/>
                      <w:kern w:val="0"/>
                      <w:sz w:val="20"/>
                      <w:szCs w:val="20"/>
                    </w:rPr>
                    <w:t>5</w:t>
                  </w:r>
                  <w:r w:rsidRPr="00C24850">
                    <w:rPr>
                      <w:rFonts w:ascii="Times New Roman" w:eastAsia="標楷體" w:hAnsi="標楷體"/>
                      <w:kern w:val="0"/>
                      <w:sz w:val="20"/>
                      <w:szCs w:val="20"/>
                    </w:rPr>
                    <w:t>年</w:t>
                  </w:r>
                </w:p>
              </w:tc>
              <w:tc>
                <w:tcPr>
                  <w:tcW w:w="987" w:type="dxa"/>
                  <w:tcBorders>
                    <w:top w:val="single" w:sz="4" w:space="0" w:color="auto"/>
                    <w:bottom w:val="single" w:sz="4" w:space="0" w:color="auto"/>
                    <w:right w:val="single" w:sz="4" w:space="0" w:color="auto"/>
                  </w:tcBorders>
                  <w:vAlign w:val="center"/>
                </w:tcPr>
                <w:p w:rsidR="00143771" w:rsidRPr="00C24850" w:rsidRDefault="00143771" w:rsidP="00452C5B">
                  <w:pPr>
                    <w:jc w:val="center"/>
                    <w:rPr>
                      <w:rFonts w:ascii="Times New Roman" w:eastAsia="標楷體" w:hAnsi="Times New Roman"/>
                      <w:kern w:val="0"/>
                      <w:sz w:val="20"/>
                      <w:szCs w:val="20"/>
                    </w:rPr>
                  </w:pPr>
                  <w:r w:rsidRPr="00C24850">
                    <w:rPr>
                      <w:rFonts w:ascii="Times New Roman" w:eastAsia="標楷體" w:hAnsi="標楷體"/>
                      <w:kern w:val="0"/>
                      <w:sz w:val="20"/>
                      <w:szCs w:val="20"/>
                    </w:rPr>
                    <w:t>合計</w:t>
                  </w:r>
                </w:p>
              </w:tc>
            </w:tr>
            <w:tr w:rsidR="00143771" w:rsidRPr="00143771" w:rsidTr="00143771">
              <w:tc>
                <w:tcPr>
                  <w:tcW w:w="993" w:type="dxa"/>
                  <w:tcBorders>
                    <w:top w:val="single" w:sz="4" w:space="0" w:color="auto"/>
                    <w:left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r w:rsidRPr="00C24850">
                    <w:rPr>
                      <w:rFonts w:ascii="Times New Roman" w:eastAsia="標楷體" w:hAnsi="標楷體"/>
                      <w:kern w:val="0"/>
                      <w:sz w:val="20"/>
                      <w:szCs w:val="20"/>
                    </w:rPr>
                    <w:t>買進之買權</w:t>
                  </w:r>
                </w:p>
              </w:tc>
              <w:tc>
                <w:tcPr>
                  <w:tcW w:w="992" w:type="dxa"/>
                  <w:tcBorders>
                    <w:top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c>
                <w:tcPr>
                  <w:tcW w:w="1031" w:type="dxa"/>
                  <w:tcBorders>
                    <w:top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c>
                <w:tcPr>
                  <w:tcW w:w="1096" w:type="dxa"/>
                  <w:tcBorders>
                    <w:top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c>
                <w:tcPr>
                  <w:tcW w:w="1417" w:type="dxa"/>
                  <w:tcBorders>
                    <w:top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c>
                <w:tcPr>
                  <w:tcW w:w="851" w:type="dxa"/>
                  <w:tcBorders>
                    <w:top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c>
                <w:tcPr>
                  <w:tcW w:w="850" w:type="dxa"/>
                  <w:tcBorders>
                    <w:top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c>
                <w:tcPr>
                  <w:tcW w:w="992" w:type="dxa"/>
                  <w:tcBorders>
                    <w:top w:val="single" w:sz="4" w:space="0" w:color="auto"/>
                    <w:bottom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c>
                <w:tcPr>
                  <w:tcW w:w="987" w:type="dxa"/>
                  <w:tcBorders>
                    <w:top w:val="single" w:sz="4" w:space="0" w:color="auto"/>
                    <w:bottom w:val="single" w:sz="4" w:space="0" w:color="auto"/>
                    <w:right w:val="single" w:sz="4" w:space="0" w:color="auto"/>
                  </w:tcBorders>
                </w:tcPr>
                <w:p w:rsidR="00143771" w:rsidRPr="00C24850" w:rsidRDefault="00143771" w:rsidP="00452C5B">
                  <w:pPr>
                    <w:spacing w:line="240" w:lineRule="exact"/>
                    <w:jc w:val="center"/>
                    <w:rPr>
                      <w:rFonts w:ascii="Times New Roman" w:eastAsia="標楷體" w:hAnsi="Times New Roman"/>
                      <w:kern w:val="0"/>
                      <w:sz w:val="20"/>
                      <w:szCs w:val="20"/>
                    </w:rPr>
                  </w:pPr>
                </w:p>
              </w:tc>
            </w:tr>
          </w:tbl>
          <w:p w:rsidR="00143771" w:rsidRDefault="00143771">
            <w:pPr>
              <w:widowControl/>
              <w:rPr>
                <w:rFonts w:ascii="標楷體" w:eastAsia="標楷體" w:hAnsi="標楷體"/>
                <w:sz w:val="32"/>
                <w:szCs w:val="32"/>
              </w:rPr>
            </w:pPr>
          </w:p>
        </w:tc>
      </w:tr>
    </w:tbl>
    <w:p w:rsidR="00B10FE0" w:rsidRDefault="00C24850" w:rsidP="005D51FC">
      <w:pPr>
        <w:pStyle w:val="1"/>
        <w:spacing w:afterLines="50" w:line="600" w:lineRule="exact"/>
        <w:ind w:leftChars="0" w:left="2126"/>
        <w:rPr>
          <w:rFonts w:ascii="標楷體" w:eastAsia="標楷體" w:hAnsi="標楷體" w:cs="Arial"/>
          <w:sz w:val="32"/>
          <w:szCs w:val="32"/>
        </w:rPr>
      </w:pPr>
      <w:r w:rsidRPr="00C24850">
        <w:rPr>
          <w:rFonts w:ascii="標楷體" w:eastAsia="標楷體" w:hAnsi="標楷體" w:cs="Arial" w:hint="eastAsia"/>
          <w:sz w:val="32"/>
          <w:szCs w:val="32"/>
        </w:rPr>
        <w:t>下表係列示持續參與類型-買進之買權於資產移轉日所認列之利益或損失、自持續參與已除列金融資產至財務報導日及累積期間所認列之收益</w:t>
      </w:r>
      <w:proofErr w:type="gramStart"/>
      <w:r w:rsidRPr="00C24850">
        <w:rPr>
          <w:rFonts w:ascii="標楷體" w:eastAsia="標楷體" w:hAnsi="標楷體" w:cs="Arial" w:hint="eastAsia"/>
          <w:sz w:val="32"/>
          <w:szCs w:val="32"/>
        </w:rPr>
        <w:t>及費損</w:t>
      </w:r>
      <w:proofErr w:type="gramEnd"/>
      <w:r w:rsidRPr="00C24850">
        <w:rPr>
          <w:rFonts w:ascii="標楷體" w:eastAsia="標楷體" w:hAnsi="標楷體" w:cs="Arial" w:hint="eastAsia"/>
          <w:sz w:val="32"/>
          <w:szCs w:val="32"/>
        </w:rPr>
        <w:t>。</w:t>
      </w:r>
    </w:p>
    <w:tbl>
      <w:tblPr>
        <w:tblStyle w:val="aa"/>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6"/>
        <w:gridCol w:w="60"/>
        <w:gridCol w:w="222"/>
      </w:tblGrid>
      <w:tr w:rsidR="00056475" w:rsidTr="004211EA">
        <w:trPr>
          <w:gridAfter w:val="2"/>
          <w:wAfter w:w="282" w:type="dxa"/>
        </w:trPr>
        <w:tc>
          <w:tcPr>
            <w:tcW w:w="9596" w:type="dxa"/>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130"/>
              <w:gridCol w:w="2789"/>
              <w:gridCol w:w="1984"/>
            </w:tblGrid>
            <w:tr w:rsidR="00056475" w:rsidRPr="00056475" w:rsidTr="00056475">
              <w:tc>
                <w:tcPr>
                  <w:tcW w:w="9209" w:type="dxa"/>
                  <w:gridSpan w:val="4"/>
                  <w:shd w:val="clear" w:color="auto" w:fill="auto"/>
                </w:tcPr>
                <w:p w:rsidR="00056475" w:rsidRPr="00056475" w:rsidRDefault="00056475" w:rsidP="00452C5B">
                  <w:pPr>
                    <w:jc w:val="center"/>
                    <w:rPr>
                      <w:rFonts w:ascii="Times New Roman" w:eastAsia="標楷體" w:hAnsi="Times New Roman"/>
                    </w:rPr>
                  </w:pPr>
                  <w:r w:rsidRPr="00056475">
                    <w:rPr>
                      <w:rFonts w:ascii="Times New Roman" w:eastAsia="標楷體" w:hAnsi="標楷體"/>
                      <w:kern w:val="0"/>
                      <w:sz w:val="20"/>
                    </w:rPr>
                    <w:t>民國</w:t>
                  </w:r>
                  <w:r w:rsidRPr="00056475">
                    <w:rPr>
                      <w:rFonts w:ascii="Times New Roman" w:eastAsia="標楷體" w:hAnsi="Times New Roman"/>
                      <w:kern w:val="0"/>
                      <w:sz w:val="20"/>
                    </w:rPr>
                    <w:t>X4</w:t>
                  </w:r>
                  <w:r w:rsidRPr="00056475">
                    <w:rPr>
                      <w:rFonts w:ascii="Times New Roman" w:eastAsia="標楷體" w:hAnsi="標楷體"/>
                      <w:kern w:val="0"/>
                      <w:sz w:val="20"/>
                    </w:rPr>
                    <w:t>年</w:t>
                  </w:r>
                  <w:r w:rsidRPr="00056475">
                    <w:rPr>
                      <w:rFonts w:ascii="Times New Roman" w:eastAsia="標楷體" w:hAnsi="Times New Roman"/>
                      <w:kern w:val="0"/>
                      <w:sz w:val="20"/>
                    </w:rPr>
                    <w:t>12</w:t>
                  </w:r>
                  <w:r w:rsidRPr="00056475">
                    <w:rPr>
                      <w:rFonts w:ascii="Times New Roman" w:eastAsia="標楷體" w:hAnsi="標楷體"/>
                      <w:kern w:val="0"/>
                      <w:sz w:val="20"/>
                    </w:rPr>
                    <w:t>月</w:t>
                  </w:r>
                  <w:r w:rsidRPr="00056475">
                    <w:rPr>
                      <w:rFonts w:ascii="Times New Roman" w:eastAsia="標楷體" w:hAnsi="Times New Roman"/>
                      <w:kern w:val="0"/>
                      <w:sz w:val="20"/>
                    </w:rPr>
                    <w:t>31</w:t>
                  </w:r>
                  <w:r w:rsidRPr="00056475">
                    <w:rPr>
                      <w:rFonts w:ascii="Times New Roman" w:eastAsia="標楷體" w:hAnsi="標楷體"/>
                      <w:kern w:val="0"/>
                      <w:sz w:val="20"/>
                    </w:rPr>
                    <w:t>日</w:t>
                  </w:r>
                </w:p>
              </w:tc>
            </w:tr>
            <w:tr w:rsidR="00056475" w:rsidRPr="00056475" w:rsidTr="00056475">
              <w:tc>
                <w:tcPr>
                  <w:tcW w:w="2306" w:type="dxa"/>
                  <w:shd w:val="clear" w:color="auto" w:fill="auto"/>
                </w:tcPr>
                <w:p w:rsidR="00056475" w:rsidRPr="00056475" w:rsidRDefault="00056475" w:rsidP="00452C5B">
                  <w:pPr>
                    <w:rPr>
                      <w:rFonts w:ascii="Times New Roman" w:eastAsia="標楷體" w:hAnsi="Times New Roman"/>
                    </w:rPr>
                  </w:pPr>
                  <w:r w:rsidRPr="00056475">
                    <w:rPr>
                      <w:rFonts w:ascii="Times New Roman" w:eastAsia="標楷體" w:hAnsi="標楷體"/>
                      <w:kern w:val="0"/>
                      <w:sz w:val="20"/>
                    </w:rPr>
                    <w:t>持續參與類型</w:t>
                  </w:r>
                </w:p>
              </w:tc>
              <w:tc>
                <w:tcPr>
                  <w:tcW w:w="2130" w:type="dxa"/>
                  <w:shd w:val="clear" w:color="auto" w:fill="auto"/>
                </w:tcPr>
                <w:p w:rsidR="00056475" w:rsidRPr="00056475" w:rsidRDefault="00056475" w:rsidP="00452C5B">
                  <w:pPr>
                    <w:spacing w:line="240" w:lineRule="exact"/>
                    <w:jc w:val="center"/>
                    <w:rPr>
                      <w:rFonts w:ascii="Times New Roman" w:eastAsia="標楷體" w:hAnsi="Times New Roman"/>
                      <w:kern w:val="0"/>
                      <w:sz w:val="20"/>
                    </w:rPr>
                  </w:pPr>
                  <w:r w:rsidRPr="00056475">
                    <w:rPr>
                      <w:rFonts w:ascii="Times New Roman" w:eastAsia="標楷體" w:hAnsi="標楷體"/>
                      <w:kern w:val="0"/>
                      <w:sz w:val="20"/>
                    </w:rPr>
                    <w:t>資產移轉日所認列之利益或損失</w:t>
                  </w:r>
                </w:p>
              </w:tc>
              <w:tc>
                <w:tcPr>
                  <w:tcW w:w="2789" w:type="dxa"/>
                  <w:shd w:val="clear" w:color="auto" w:fill="auto"/>
                </w:tcPr>
                <w:p w:rsidR="00056475" w:rsidRPr="00056475" w:rsidRDefault="00056475" w:rsidP="00452C5B">
                  <w:pPr>
                    <w:spacing w:line="240" w:lineRule="exact"/>
                    <w:jc w:val="center"/>
                    <w:rPr>
                      <w:rFonts w:ascii="Times New Roman" w:eastAsia="標楷體" w:hAnsi="Times New Roman"/>
                      <w:kern w:val="0"/>
                      <w:sz w:val="20"/>
                    </w:rPr>
                  </w:pPr>
                  <w:r w:rsidRPr="00056475">
                    <w:rPr>
                      <w:rFonts w:ascii="Times New Roman" w:eastAsia="標楷體" w:hAnsi="標楷體"/>
                      <w:kern w:val="0"/>
                      <w:sz w:val="20"/>
                    </w:rPr>
                    <w:t>自持續參與至財務報導日所認列之</w:t>
                  </w:r>
                  <w:r w:rsidRPr="00056475">
                    <w:rPr>
                      <w:rFonts w:ascii="Times New Roman" w:eastAsia="標楷體" w:hAnsi="標楷體"/>
                      <w:sz w:val="20"/>
                    </w:rPr>
                    <w:t>收益</w:t>
                  </w:r>
                  <w:proofErr w:type="gramStart"/>
                  <w:r w:rsidRPr="00056475">
                    <w:rPr>
                      <w:rFonts w:ascii="Times New Roman" w:eastAsia="標楷體" w:hAnsi="標楷體"/>
                      <w:sz w:val="20"/>
                    </w:rPr>
                    <w:t>及費損</w:t>
                  </w:r>
                  <w:proofErr w:type="gramEnd"/>
                </w:p>
              </w:tc>
              <w:tc>
                <w:tcPr>
                  <w:tcW w:w="1984" w:type="dxa"/>
                  <w:shd w:val="clear" w:color="auto" w:fill="auto"/>
                </w:tcPr>
                <w:p w:rsidR="00056475" w:rsidRPr="00056475" w:rsidRDefault="00056475" w:rsidP="00452C5B">
                  <w:pPr>
                    <w:spacing w:line="240" w:lineRule="exact"/>
                    <w:jc w:val="center"/>
                    <w:rPr>
                      <w:rFonts w:ascii="Times New Roman" w:eastAsia="標楷體" w:hAnsi="Times New Roman"/>
                      <w:kern w:val="0"/>
                      <w:sz w:val="20"/>
                    </w:rPr>
                  </w:pPr>
                  <w:r w:rsidRPr="00056475">
                    <w:rPr>
                      <w:rFonts w:ascii="Times New Roman" w:eastAsia="標楷體" w:hAnsi="標楷體"/>
                      <w:kern w:val="0"/>
                      <w:sz w:val="20"/>
                    </w:rPr>
                    <w:t>累積所認列之</w:t>
                  </w:r>
                  <w:r w:rsidRPr="00056475">
                    <w:rPr>
                      <w:rFonts w:ascii="Times New Roman" w:eastAsia="標楷體" w:hAnsi="標楷體"/>
                      <w:sz w:val="20"/>
                    </w:rPr>
                    <w:t>收益</w:t>
                  </w:r>
                  <w:proofErr w:type="gramStart"/>
                  <w:r w:rsidRPr="00056475">
                    <w:rPr>
                      <w:rFonts w:ascii="Times New Roman" w:eastAsia="標楷體" w:hAnsi="標楷體"/>
                      <w:sz w:val="20"/>
                    </w:rPr>
                    <w:t>及費損</w:t>
                  </w:r>
                  <w:proofErr w:type="gramEnd"/>
                </w:p>
              </w:tc>
            </w:tr>
            <w:tr w:rsidR="00056475" w:rsidRPr="00056475" w:rsidTr="00056475">
              <w:tc>
                <w:tcPr>
                  <w:tcW w:w="2306" w:type="dxa"/>
                  <w:shd w:val="clear" w:color="auto" w:fill="auto"/>
                </w:tcPr>
                <w:p w:rsidR="00056475" w:rsidRPr="00056475" w:rsidRDefault="00056475" w:rsidP="00452C5B">
                  <w:pPr>
                    <w:rPr>
                      <w:rFonts w:ascii="Times New Roman" w:eastAsia="標楷體" w:hAnsi="Times New Roman"/>
                    </w:rPr>
                  </w:pPr>
                  <w:r w:rsidRPr="00056475">
                    <w:rPr>
                      <w:rFonts w:ascii="Times New Roman" w:eastAsia="標楷體" w:hAnsi="標楷體"/>
                      <w:kern w:val="0"/>
                      <w:sz w:val="20"/>
                    </w:rPr>
                    <w:t>買進之買權</w:t>
                  </w:r>
                </w:p>
              </w:tc>
              <w:tc>
                <w:tcPr>
                  <w:tcW w:w="2130" w:type="dxa"/>
                  <w:shd w:val="clear" w:color="auto" w:fill="auto"/>
                </w:tcPr>
                <w:p w:rsidR="00056475" w:rsidRPr="00056475" w:rsidRDefault="00056475" w:rsidP="00452C5B">
                  <w:pPr>
                    <w:rPr>
                      <w:rFonts w:ascii="Times New Roman" w:eastAsia="標楷體" w:hAnsi="Times New Roman"/>
                    </w:rPr>
                  </w:pPr>
                </w:p>
              </w:tc>
              <w:tc>
                <w:tcPr>
                  <w:tcW w:w="2789" w:type="dxa"/>
                  <w:shd w:val="clear" w:color="auto" w:fill="auto"/>
                </w:tcPr>
                <w:p w:rsidR="00056475" w:rsidRPr="00056475" w:rsidRDefault="00056475" w:rsidP="00452C5B">
                  <w:pPr>
                    <w:rPr>
                      <w:rFonts w:ascii="Times New Roman" w:eastAsia="標楷體" w:hAnsi="Times New Roman"/>
                    </w:rPr>
                  </w:pPr>
                </w:p>
              </w:tc>
              <w:tc>
                <w:tcPr>
                  <w:tcW w:w="1984" w:type="dxa"/>
                  <w:shd w:val="clear" w:color="auto" w:fill="auto"/>
                </w:tcPr>
                <w:p w:rsidR="00056475" w:rsidRPr="00056475" w:rsidRDefault="00056475" w:rsidP="00452C5B">
                  <w:pPr>
                    <w:rPr>
                      <w:rFonts w:ascii="Times New Roman" w:eastAsia="標楷體" w:hAnsi="Times New Roman"/>
                    </w:rPr>
                  </w:pPr>
                </w:p>
              </w:tc>
            </w:tr>
          </w:tbl>
          <w:p w:rsidR="00056475" w:rsidRDefault="00056475">
            <w:pPr>
              <w:widowControl/>
              <w:rPr>
                <w:rFonts w:ascii="標楷體" w:eastAsia="標楷體" w:hAnsi="標楷體"/>
                <w:sz w:val="32"/>
                <w:szCs w:val="32"/>
              </w:rPr>
            </w:pPr>
          </w:p>
        </w:tc>
      </w:tr>
      <w:tr w:rsidR="00027CB8" w:rsidTr="004211EA">
        <w:trPr>
          <w:gridAfter w:val="2"/>
          <w:wAfter w:w="282" w:type="dxa"/>
        </w:trPr>
        <w:tc>
          <w:tcPr>
            <w:tcW w:w="9596" w:type="dxa"/>
          </w:tcPr>
          <w:p w:rsidR="00896A9B" w:rsidRPr="007A5B56" w:rsidRDefault="00027CB8" w:rsidP="005D51FC">
            <w:pPr>
              <w:pStyle w:val="1"/>
              <w:spacing w:afterLines="50" w:line="600" w:lineRule="exact"/>
              <w:ind w:leftChars="0" w:left="2126"/>
              <w:jc w:val="both"/>
              <w:rPr>
                <w:rFonts w:ascii="Times New Roman" w:eastAsia="標楷體" w:hAnsi="標楷體"/>
                <w:sz w:val="32"/>
                <w:szCs w:val="32"/>
              </w:rPr>
            </w:pPr>
            <w:r w:rsidRPr="00E43CCA">
              <w:rPr>
                <w:rFonts w:ascii="Times New Roman" w:eastAsia="標楷體" w:hAnsi="標楷體"/>
                <w:sz w:val="32"/>
                <w:szCs w:val="32"/>
              </w:rPr>
              <w:t>因金融資產移轉活動所收受之總金額並非平均分配於整個財務報導</w:t>
            </w:r>
            <w:proofErr w:type="gramStart"/>
            <w:r w:rsidRPr="00E43CCA">
              <w:rPr>
                <w:rFonts w:ascii="Times New Roman" w:eastAsia="標楷體" w:hAnsi="標楷體"/>
                <w:sz w:val="32"/>
                <w:szCs w:val="32"/>
              </w:rPr>
              <w:t>期間，下表茲列</w:t>
            </w:r>
            <w:proofErr w:type="gramEnd"/>
            <w:r w:rsidRPr="00E43CCA">
              <w:rPr>
                <w:rFonts w:ascii="Times New Roman" w:eastAsia="標楷體" w:hAnsi="標楷體"/>
                <w:sz w:val="32"/>
                <w:szCs w:val="32"/>
              </w:rPr>
              <w:t>示截至民國</w:t>
            </w:r>
            <w:r w:rsidRPr="00E43CCA">
              <w:rPr>
                <w:rFonts w:ascii="Times New Roman" w:eastAsia="標楷體" w:hAnsi="Times New Roman"/>
                <w:sz w:val="32"/>
                <w:szCs w:val="32"/>
              </w:rPr>
              <w:t>X4</w:t>
            </w:r>
            <w:r w:rsidRPr="00E43CCA">
              <w:rPr>
                <w:rFonts w:ascii="Times New Roman" w:eastAsia="標楷體" w:hAnsi="標楷體"/>
                <w:sz w:val="32"/>
                <w:szCs w:val="32"/>
              </w:rPr>
              <w:t>年</w:t>
            </w:r>
            <w:r w:rsidRPr="00E43CCA">
              <w:rPr>
                <w:rFonts w:ascii="Times New Roman" w:eastAsia="標楷體" w:hAnsi="Times New Roman"/>
                <w:sz w:val="32"/>
                <w:szCs w:val="32"/>
              </w:rPr>
              <w:t>12</w:t>
            </w:r>
            <w:r w:rsidRPr="00E43CCA">
              <w:rPr>
                <w:rFonts w:ascii="Times New Roman" w:eastAsia="標楷體" w:hAnsi="標楷體"/>
                <w:sz w:val="32"/>
                <w:szCs w:val="32"/>
              </w:rPr>
              <w:t>月</w:t>
            </w:r>
            <w:r w:rsidRPr="00E43CCA">
              <w:rPr>
                <w:rFonts w:ascii="Times New Roman" w:eastAsia="標楷體" w:hAnsi="Times New Roman"/>
                <w:sz w:val="32"/>
                <w:szCs w:val="32"/>
              </w:rPr>
              <w:t>31</w:t>
            </w:r>
            <w:r w:rsidRPr="00E43CCA">
              <w:rPr>
                <w:rFonts w:ascii="Times New Roman" w:eastAsia="標楷體" w:hAnsi="標楷體"/>
                <w:sz w:val="32"/>
                <w:szCs w:val="32"/>
              </w:rPr>
              <w:t>日，持續參與類型</w:t>
            </w:r>
            <w:r w:rsidRPr="00E43CCA">
              <w:rPr>
                <w:rFonts w:ascii="Times New Roman" w:eastAsia="標楷體" w:hAnsi="Times New Roman"/>
                <w:sz w:val="32"/>
                <w:szCs w:val="32"/>
              </w:rPr>
              <w:t>-</w:t>
            </w:r>
            <w:r w:rsidRPr="00E43CCA">
              <w:rPr>
                <w:rFonts w:ascii="Times New Roman" w:eastAsia="標楷體" w:hAnsi="標楷體"/>
                <w:sz w:val="32"/>
                <w:szCs w:val="32"/>
              </w:rPr>
              <w:t>買進之</w:t>
            </w:r>
            <w:proofErr w:type="gramStart"/>
            <w:r w:rsidRPr="00E43CCA">
              <w:rPr>
                <w:rFonts w:ascii="Times New Roman" w:eastAsia="標楷體" w:hAnsi="標楷體"/>
                <w:sz w:val="32"/>
                <w:szCs w:val="32"/>
              </w:rPr>
              <w:t>買權各月份</w:t>
            </w:r>
            <w:proofErr w:type="gramEnd"/>
            <w:r w:rsidRPr="00E43CCA">
              <w:rPr>
                <w:rFonts w:ascii="Times New Roman" w:eastAsia="標楷體" w:hAnsi="Times New Roman"/>
                <w:sz w:val="32"/>
                <w:szCs w:val="32"/>
              </w:rPr>
              <w:t>70</w:t>
            </w:r>
            <w:r w:rsidRPr="00E43CCA">
              <w:rPr>
                <w:rFonts w:ascii="Times New Roman" w:eastAsia="標楷體" w:hAnsi="標楷體"/>
                <w:sz w:val="32"/>
                <w:szCs w:val="32"/>
              </w:rPr>
              <w:t>移轉活動分析。本合併公司於</w:t>
            </w:r>
            <w:r w:rsidRPr="00E43CCA">
              <w:rPr>
                <w:rFonts w:ascii="Times New Roman" w:eastAsia="標楷體" w:hAnsi="Times New Roman"/>
                <w:sz w:val="32"/>
                <w:szCs w:val="32"/>
              </w:rPr>
              <w:t>X4</w:t>
            </w:r>
            <w:r w:rsidRPr="00E43CCA">
              <w:rPr>
                <w:rFonts w:ascii="Times New Roman" w:eastAsia="標楷體" w:hAnsi="標楷體"/>
                <w:sz w:val="32"/>
                <w:szCs w:val="32"/>
              </w:rPr>
              <w:t>年</w:t>
            </w:r>
            <w:r w:rsidRPr="00E43CCA">
              <w:rPr>
                <w:rFonts w:ascii="Times New Roman" w:eastAsia="標楷體" w:hAnsi="Times New Roman"/>
                <w:sz w:val="32"/>
                <w:szCs w:val="32"/>
              </w:rPr>
              <w:t>XX</w:t>
            </w:r>
            <w:r w:rsidRPr="00E43CCA">
              <w:rPr>
                <w:rFonts w:ascii="Times New Roman" w:eastAsia="標楷體" w:hAnsi="標楷體"/>
                <w:sz w:val="32"/>
                <w:szCs w:val="32"/>
              </w:rPr>
              <w:t>月發生最大宗之金融資產移轉活動。</w:t>
            </w:r>
          </w:p>
        </w:tc>
      </w:tr>
      <w:tr w:rsidR="00E43CCA" w:rsidTr="004211EA">
        <w:trPr>
          <w:gridAfter w:val="2"/>
          <w:wAfter w:w="282" w:type="dxa"/>
        </w:trPr>
        <w:tc>
          <w:tcPr>
            <w:tcW w:w="9596" w:type="dxa"/>
          </w:tcPr>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26"/>
              <w:gridCol w:w="626"/>
              <w:gridCol w:w="626"/>
              <w:gridCol w:w="626"/>
              <w:gridCol w:w="626"/>
              <w:gridCol w:w="626"/>
              <w:gridCol w:w="626"/>
              <w:gridCol w:w="626"/>
              <w:gridCol w:w="626"/>
              <w:gridCol w:w="745"/>
              <w:gridCol w:w="709"/>
              <w:gridCol w:w="709"/>
            </w:tblGrid>
            <w:tr w:rsidR="00E43CCA" w:rsidRPr="00E43CCA" w:rsidTr="00452C5B">
              <w:tc>
                <w:tcPr>
                  <w:tcW w:w="1418"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標楷體"/>
                      <w:kern w:val="0"/>
                      <w:sz w:val="20"/>
                      <w:szCs w:val="20"/>
                    </w:rPr>
                    <w:t>持續參與類型</w:t>
                  </w:r>
                </w:p>
              </w:tc>
              <w:tc>
                <w:tcPr>
                  <w:tcW w:w="626" w:type="dxa"/>
                  <w:shd w:val="clear" w:color="auto" w:fill="auto"/>
                </w:tcPr>
                <w:p w:rsidR="00E43CCA" w:rsidRPr="00E43CCA" w:rsidRDefault="00E43CCA" w:rsidP="00452C5B">
                  <w:pPr>
                    <w:spacing w:line="240" w:lineRule="exact"/>
                    <w:rPr>
                      <w:rFonts w:ascii="Times New Roman" w:eastAsia="標楷體" w:hAnsi="Times New Roman"/>
                      <w:kern w:val="0"/>
                      <w:sz w:val="20"/>
                      <w:szCs w:val="20"/>
                    </w:rPr>
                  </w:pPr>
                  <w:r w:rsidRPr="00E43CCA">
                    <w:rPr>
                      <w:rFonts w:ascii="Times New Roman" w:eastAsia="標楷體" w:hAnsi="Times New Roman"/>
                      <w:kern w:val="0"/>
                      <w:sz w:val="20"/>
                      <w:szCs w:val="20"/>
                    </w:rPr>
                    <w:t>1</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2</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3</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4</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5</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6</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7</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8</w:t>
                  </w:r>
                  <w:r w:rsidRPr="00E43CCA">
                    <w:rPr>
                      <w:rFonts w:ascii="Times New Roman" w:eastAsia="標楷體" w:hAnsi="標楷體"/>
                      <w:kern w:val="0"/>
                      <w:sz w:val="20"/>
                      <w:szCs w:val="20"/>
                    </w:rPr>
                    <w:t>月</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9</w:t>
                  </w:r>
                  <w:r w:rsidRPr="00E43CCA">
                    <w:rPr>
                      <w:rFonts w:ascii="Times New Roman" w:eastAsia="標楷體" w:hAnsi="標楷體"/>
                      <w:kern w:val="0"/>
                      <w:sz w:val="20"/>
                      <w:szCs w:val="20"/>
                    </w:rPr>
                    <w:t>月</w:t>
                  </w:r>
                </w:p>
              </w:tc>
              <w:tc>
                <w:tcPr>
                  <w:tcW w:w="745"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10</w:t>
                  </w:r>
                  <w:r w:rsidRPr="00E43CCA">
                    <w:rPr>
                      <w:rFonts w:ascii="Times New Roman" w:eastAsia="標楷體" w:hAnsi="標楷體"/>
                      <w:kern w:val="0"/>
                      <w:sz w:val="20"/>
                      <w:szCs w:val="20"/>
                    </w:rPr>
                    <w:t>月</w:t>
                  </w: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11</w:t>
                  </w:r>
                  <w:r w:rsidRPr="00E43CCA">
                    <w:rPr>
                      <w:rFonts w:ascii="Times New Roman" w:eastAsia="標楷體" w:hAnsi="標楷體"/>
                      <w:kern w:val="0"/>
                      <w:sz w:val="20"/>
                      <w:szCs w:val="20"/>
                    </w:rPr>
                    <w:t>月</w:t>
                  </w: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12</w:t>
                  </w:r>
                  <w:r w:rsidRPr="00E43CCA">
                    <w:rPr>
                      <w:rFonts w:ascii="Times New Roman" w:eastAsia="標楷體" w:hAnsi="標楷體"/>
                      <w:kern w:val="0"/>
                      <w:sz w:val="20"/>
                      <w:szCs w:val="20"/>
                    </w:rPr>
                    <w:t>月</w:t>
                  </w:r>
                </w:p>
              </w:tc>
            </w:tr>
            <w:tr w:rsidR="00E43CCA" w:rsidRPr="00E43CCA" w:rsidTr="00452C5B">
              <w:tc>
                <w:tcPr>
                  <w:tcW w:w="1418" w:type="dxa"/>
                  <w:shd w:val="clear" w:color="auto" w:fill="auto"/>
                </w:tcPr>
                <w:p w:rsidR="00E43CCA" w:rsidRPr="00E43CCA" w:rsidRDefault="00E43CCA" w:rsidP="00452C5B">
                  <w:pPr>
                    <w:spacing w:line="240" w:lineRule="exact"/>
                    <w:rPr>
                      <w:rFonts w:ascii="Times New Roman" w:eastAsia="標楷體" w:hAnsi="Times New Roman"/>
                      <w:kern w:val="0"/>
                      <w:sz w:val="20"/>
                      <w:szCs w:val="20"/>
                    </w:rPr>
                  </w:pPr>
                  <w:r w:rsidRPr="00E43CCA">
                    <w:rPr>
                      <w:rFonts w:ascii="Times New Roman" w:eastAsia="標楷體" w:hAnsi="標楷體"/>
                      <w:kern w:val="0"/>
                      <w:sz w:val="20"/>
                      <w:szCs w:val="20"/>
                    </w:rPr>
                    <w:t>買進之買權</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45"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r>
            <w:tr w:rsidR="00E43CCA" w:rsidRPr="00E43CCA" w:rsidTr="00452C5B">
              <w:tc>
                <w:tcPr>
                  <w:tcW w:w="1418"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 xml:space="preserve">  </w:t>
                  </w:r>
                  <w:r w:rsidRPr="00E43CCA">
                    <w:rPr>
                      <w:rFonts w:ascii="Times New Roman" w:eastAsia="標楷體" w:hAnsi="標楷體"/>
                      <w:kern w:val="0"/>
                      <w:sz w:val="20"/>
                      <w:szCs w:val="20"/>
                    </w:rPr>
                    <w:t>利益或損失</w:t>
                  </w: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45"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r>
            <w:tr w:rsidR="00E43CCA" w:rsidRPr="00E43CCA" w:rsidTr="00452C5B">
              <w:tc>
                <w:tcPr>
                  <w:tcW w:w="1418"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r w:rsidRPr="00E43CCA">
                    <w:rPr>
                      <w:rFonts w:ascii="Times New Roman" w:eastAsia="標楷體" w:hAnsi="Times New Roman"/>
                      <w:kern w:val="0"/>
                      <w:sz w:val="20"/>
                      <w:szCs w:val="20"/>
                    </w:rPr>
                    <w:t xml:space="preserve">  </w:t>
                  </w:r>
                  <w:proofErr w:type="gramStart"/>
                  <w:r w:rsidRPr="00E43CCA">
                    <w:rPr>
                      <w:rFonts w:ascii="Times New Roman" w:eastAsia="標楷體" w:hAnsi="標楷體"/>
                      <w:kern w:val="0"/>
                      <w:sz w:val="20"/>
                      <w:szCs w:val="20"/>
                    </w:rPr>
                    <w:t>收受總金額</w:t>
                  </w:r>
                  <w:proofErr w:type="gramEnd"/>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626"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45"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c>
                <w:tcPr>
                  <w:tcW w:w="709" w:type="dxa"/>
                  <w:shd w:val="clear" w:color="auto" w:fill="auto"/>
                </w:tcPr>
                <w:p w:rsidR="00E43CCA" w:rsidRPr="00E43CCA" w:rsidRDefault="00E43CCA" w:rsidP="00452C5B">
                  <w:pPr>
                    <w:spacing w:line="240" w:lineRule="exact"/>
                    <w:jc w:val="center"/>
                    <w:rPr>
                      <w:rFonts w:ascii="Times New Roman" w:eastAsia="標楷體" w:hAnsi="Times New Roman"/>
                      <w:kern w:val="0"/>
                      <w:sz w:val="20"/>
                      <w:szCs w:val="20"/>
                    </w:rPr>
                  </w:pPr>
                </w:p>
              </w:tc>
            </w:tr>
          </w:tbl>
          <w:p w:rsidR="00E43CCA" w:rsidRDefault="00E43CCA">
            <w:pPr>
              <w:widowControl/>
              <w:rPr>
                <w:rFonts w:ascii="標楷體" w:eastAsia="標楷體" w:hAnsi="標楷體"/>
                <w:sz w:val="32"/>
                <w:szCs w:val="32"/>
              </w:rPr>
            </w:pPr>
          </w:p>
        </w:tc>
      </w:tr>
      <w:tr w:rsidR="00C24850" w:rsidTr="004211EA">
        <w:tc>
          <w:tcPr>
            <w:tcW w:w="9656" w:type="dxa"/>
            <w:gridSpan w:val="2"/>
          </w:tcPr>
          <w:tbl>
            <w:tblPr>
              <w:tblStyle w:val="aa"/>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3"/>
              <w:gridCol w:w="7527"/>
            </w:tblGrid>
            <w:tr w:rsidR="00C7371E" w:rsidTr="003A08FA">
              <w:tc>
                <w:tcPr>
                  <w:tcW w:w="1913" w:type="dxa"/>
                </w:tcPr>
                <w:p w:rsidR="00273194" w:rsidRPr="00273194" w:rsidRDefault="00273194">
                  <w:pPr>
                    <w:widowControl/>
                    <w:rPr>
                      <w:rFonts w:ascii="Times New Roman" w:hAnsi="Times New Roman"/>
                      <w:kern w:val="0"/>
                      <w:sz w:val="16"/>
                      <w:szCs w:val="16"/>
                    </w:rPr>
                  </w:pPr>
                </w:p>
                <w:p w:rsidR="00C7371E" w:rsidRPr="00273194" w:rsidRDefault="00DB58EF">
                  <w:pPr>
                    <w:widowControl/>
                    <w:rPr>
                      <w:rFonts w:ascii="Times New Roman" w:eastAsia="標楷體" w:hAnsi="Times New Roman"/>
                      <w:sz w:val="32"/>
                      <w:szCs w:val="32"/>
                    </w:rPr>
                  </w:pPr>
                  <w:r w:rsidRPr="00273194">
                    <w:rPr>
                      <w:rFonts w:ascii="Times New Roman" w:hAnsi="Times New Roman"/>
                      <w:kern w:val="0"/>
                      <w:sz w:val="16"/>
                      <w:szCs w:val="16"/>
                    </w:rPr>
                    <w:t>IFRS7p13A~13F, IFRS7pIG40D</w:t>
                  </w:r>
                </w:p>
              </w:tc>
              <w:tc>
                <w:tcPr>
                  <w:tcW w:w="7527" w:type="dxa"/>
                </w:tcPr>
                <w:p w:rsidR="00C7371E" w:rsidRPr="00273194" w:rsidRDefault="00DB58EF" w:rsidP="00273194">
                  <w:pPr>
                    <w:pStyle w:val="ac"/>
                    <w:widowControl/>
                    <w:numPr>
                      <w:ilvl w:val="0"/>
                      <w:numId w:val="21"/>
                    </w:numPr>
                    <w:spacing w:line="600" w:lineRule="exact"/>
                    <w:ind w:leftChars="0" w:left="789" w:hanging="850"/>
                    <w:rPr>
                      <w:rFonts w:ascii="標楷體" w:eastAsia="標楷體" w:hAnsi="標楷體"/>
                      <w:sz w:val="32"/>
                      <w:szCs w:val="32"/>
                      <w:u w:val="single"/>
                    </w:rPr>
                  </w:pPr>
                  <w:r w:rsidRPr="00273194">
                    <w:rPr>
                      <w:rFonts w:ascii="標楷體" w:eastAsia="標楷體" w:hAnsi="標楷體" w:cs="Arial" w:hint="eastAsia"/>
                      <w:sz w:val="32"/>
                      <w:szCs w:val="32"/>
                      <w:u w:val="single"/>
                    </w:rPr>
                    <w:t>金融資產及金融負債互抵</w:t>
                  </w:r>
                </w:p>
                <w:p w:rsidR="00DB58EF" w:rsidRPr="00273194" w:rsidRDefault="00273194" w:rsidP="00273194">
                  <w:pPr>
                    <w:pStyle w:val="ac"/>
                    <w:widowControl/>
                    <w:spacing w:line="600" w:lineRule="exact"/>
                    <w:ind w:leftChars="327" w:left="787" w:hanging="2"/>
                    <w:rPr>
                      <w:rFonts w:ascii="Times New Roman" w:eastAsia="標楷體" w:hAnsi="Times New Roman"/>
                      <w:sz w:val="32"/>
                      <w:szCs w:val="32"/>
                    </w:rPr>
                  </w:pPr>
                  <w:r w:rsidRPr="00273194">
                    <w:rPr>
                      <w:rFonts w:ascii="Times New Roman" w:eastAsia="標楷體" w:hAnsi="標楷體"/>
                      <w:sz w:val="32"/>
                      <w:szCs w:val="32"/>
                    </w:rPr>
                    <w:t>本合併公司有適用金管會認可之國際會計準則</w:t>
                  </w:r>
                  <w:r w:rsidRPr="00273194">
                    <w:rPr>
                      <w:rFonts w:ascii="Times New Roman" w:eastAsia="標楷體" w:hAnsi="標楷體"/>
                      <w:sz w:val="32"/>
                      <w:szCs w:val="32"/>
                    </w:rPr>
                    <w:lastRenderedPageBreak/>
                    <w:t>第</w:t>
                  </w:r>
                  <w:r w:rsidRPr="00273194">
                    <w:rPr>
                      <w:rFonts w:ascii="Times New Roman" w:eastAsia="標楷體" w:hAnsi="Times New Roman"/>
                      <w:sz w:val="32"/>
                      <w:szCs w:val="32"/>
                    </w:rPr>
                    <w:t xml:space="preserve">32 </w:t>
                  </w:r>
                  <w:r w:rsidRPr="00273194">
                    <w:rPr>
                      <w:rFonts w:ascii="Times New Roman" w:eastAsia="標楷體" w:hAnsi="標楷體"/>
                      <w:sz w:val="32"/>
                      <w:szCs w:val="32"/>
                    </w:rPr>
                    <w:t>號第</w:t>
                  </w:r>
                  <w:r w:rsidRPr="00273194">
                    <w:rPr>
                      <w:rFonts w:ascii="Times New Roman" w:eastAsia="標楷體" w:hAnsi="Times New Roman"/>
                      <w:sz w:val="32"/>
                      <w:szCs w:val="32"/>
                    </w:rPr>
                    <w:t xml:space="preserve">42 </w:t>
                  </w:r>
                  <w:r w:rsidRPr="00273194">
                    <w:rPr>
                      <w:rFonts w:ascii="Times New Roman" w:eastAsia="標楷體" w:hAnsi="標楷體"/>
                      <w:sz w:val="32"/>
                      <w:szCs w:val="32"/>
                    </w:rPr>
                    <w:t>段之規定互抵之金融工具交易，與該類交易相關之金融資產及金融負債係以淨額表達於資產負債表。</w:t>
                  </w:r>
                </w:p>
                <w:p w:rsidR="00273194" w:rsidRPr="00273194" w:rsidRDefault="00273194" w:rsidP="00273194">
                  <w:pPr>
                    <w:pStyle w:val="ac"/>
                    <w:widowControl/>
                    <w:spacing w:line="600" w:lineRule="exact"/>
                    <w:ind w:leftChars="328" w:left="789" w:hanging="2"/>
                    <w:rPr>
                      <w:rFonts w:ascii="Times New Roman" w:eastAsia="標楷體" w:hAnsi="Times New Roman"/>
                      <w:sz w:val="32"/>
                      <w:szCs w:val="32"/>
                    </w:rPr>
                  </w:pPr>
                  <w:r w:rsidRPr="00273194">
                    <w:rPr>
                      <w:rFonts w:ascii="Times New Roman" w:eastAsia="標楷體" w:hAnsi="標楷體"/>
                      <w:sz w:val="32"/>
                      <w:szCs w:val="32"/>
                    </w:rPr>
                    <w:t>本合併公司亦有從事未符合公報規定互抵條件，但有與交易對手</w:t>
                  </w:r>
                  <w:proofErr w:type="gramStart"/>
                  <w:r w:rsidRPr="00273194">
                    <w:rPr>
                      <w:rFonts w:ascii="Times New Roman" w:eastAsia="標楷體" w:hAnsi="標楷體"/>
                      <w:sz w:val="32"/>
                      <w:szCs w:val="32"/>
                    </w:rPr>
                    <w:t>簽訂受可執行</w:t>
                  </w:r>
                  <w:proofErr w:type="gramEnd"/>
                  <w:r w:rsidRPr="00273194">
                    <w:rPr>
                      <w:rFonts w:ascii="Times New Roman" w:eastAsia="標楷體" w:hAnsi="標楷體"/>
                      <w:sz w:val="32"/>
                      <w:szCs w:val="32"/>
                    </w:rPr>
                    <w:t>淨額</w:t>
                  </w:r>
                  <w:r w:rsidRPr="00273194">
                    <w:rPr>
                      <w:rFonts w:ascii="Times New Roman" w:eastAsia="標楷體" w:hAnsi="標楷體"/>
                      <w:kern w:val="0"/>
                      <w:sz w:val="32"/>
                      <w:szCs w:val="32"/>
                    </w:rPr>
                    <w:t>交割總約定或類似協議規範，如：</w:t>
                  </w:r>
                  <w:r w:rsidRPr="00273194">
                    <w:rPr>
                      <w:rFonts w:ascii="Times New Roman" w:eastAsia="標楷體" w:hAnsi="標楷體"/>
                      <w:sz w:val="32"/>
                      <w:szCs w:val="32"/>
                    </w:rPr>
                    <w:t>全球附買回總約定</w:t>
                  </w:r>
                  <w:r w:rsidRPr="00273194">
                    <w:rPr>
                      <w:rFonts w:ascii="Times New Roman" w:eastAsia="標楷體" w:hAnsi="Times New Roman"/>
                      <w:sz w:val="32"/>
                      <w:szCs w:val="32"/>
                    </w:rPr>
                    <w:t>(global master repurchase agreement)</w:t>
                  </w:r>
                  <w:r w:rsidRPr="00273194">
                    <w:rPr>
                      <w:rFonts w:ascii="Times New Roman" w:eastAsia="標楷體" w:hAnsi="標楷體"/>
                      <w:sz w:val="32"/>
                      <w:szCs w:val="32"/>
                    </w:rPr>
                    <w:t>、全球證券出借總約定</w:t>
                  </w:r>
                  <w:r w:rsidRPr="00273194">
                    <w:rPr>
                      <w:rFonts w:ascii="Times New Roman" w:eastAsia="標楷體" w:hAnsi="Times New Roman"/>
                      <w:sz w:val="32"/>
                      <w:szCs w:val="32"/>
                    </w:rPr>
                    <w:t>(global securities lending agreement)</w:t>
                  </w:r>
                  <w:r w:rsidRPr="00273194">
                    <w:rPr>
                      <w:rFonts w:ascii="Times New Roman" w:eastAsia="標楷體" w:hAnsi="標楷體"/>
                      <w:sz w:val="32"/>
                      <w:szCs w:val="32"/>
                    </w:rPr>
                    <w:t>或類似協議等附買回或反向再買回交易。</w:t>
                  </w:r>
                  <w:proofErr w:type="gramStart"/>
                  <w:r w:rsidRPr="00273194">
                    <w:rPr>
                      <w:rFonts w:ascii="Times New Roman" w:eastAsia="標楷體" w:hAnsi="標楷體"/>
                      <w:sz w:val="32"/>
                      <w:szCs w:val="32"/>
                    </w:rPr>
                    <w:t>上述受可執行</w:t>
                  </w:r>
                  <w:proofErr w:type="gramEnd"/>
                  <w:r w:rsidRPr="00273194">
                    <w:rPr>
                      <w:rFonts w:ascii="Times New Roman" w:eastAsia="標楷體" w:hAnsi="標楷體"/>
                      <w:sz w:val="32"/>
                      <w:szCs w:val="32"/>
                    </w:rPr>
                    <w:t>淨</w:t>
                  </w:r>
                  <w:r w:rsidRPr="00273194">
                    <w:rPr>
                      <w:rFonts w:ascii="Times New Roman" w:eastAsia="標楷體" w:hAnsi="標楷體"/>
                      <w:kern w:val="0"/>
                      <w:sz w:val="32"/>
                      <w:szCs w:val="32"/>
                    </w:rPr>
                    <w:t>交割總約定或類似協議在</w:t>
                  </w:r>
                  <w:r w:rsidRPr="00273194">
                    <w:rPr>
                      <w:rFonts w:ascii="Times New Roman" w:eastAsia="標楷體" w:hAnsi="標楷體"/>
                      <w:sz w:val="32"/>
                      <w:szCs w:val="32"/>
                    </w:rPr>
                    <w:t>交易雙方選擇以淨額交割時，得以金融資產及金融負債互抵後淨額交割，若無，則以總額進行交割。但若交易之一方有違約之情事發生時，交易之另一方得選擇以淨額交割。</w:t>
                  </w:r>
                </w:p>
                <w:p w:rsidR="00A27F02" w:rsidRPr="00531A4E" w:rsidRDefault="00273194" w:rsidP="005D51FC">
                  <w:pPr>
                    <w:pStyle w:val="ac"/>
                    <w:widowControl/>
                    <w:spacing w:afterLines="50" w:line="600" w:lineRule="exact"/>
                    <w:ind w:leftChars="328" w:left="787"/>
                    <w:rPr>
                      <w:rFonts w:ascii="Times New Roman" w:eastAsia="標楷體" w:hAnsi="標楷體"/>
                      <w:sz w:val="32"/>
                      <w:szCs w:val="32"/>
                    </w:rPr>
                  </w:pPr>
                  <w:r w:rsidRPr="00273194">
                    <w:rPr>
                      <w:rFonts w:ascii="Times New Roman" w:eastAsia="標楷體" w:hAnsi="標楷體"/>
                      <w:sz w:val="32"/>
                      <w:szCs w:val="32"/>
                    </w:rPr>
                    <w:t>下表列示上述金融資產與金融負債互抵之相關資訊：</w:t>
                  </w:r>
                </w:p>
              </w:tc>
            </w:tr>
            <w:tr w:rsidR="00823861" w:rsidTr="003A08FA">
              <w:tc>
                <w:tcPr>
                  <w:tcW w:w="9440" w:type="dxa"/>
                  <w:gridSpan w:val="2"/>
                </w:tcPr>
                <w:tbl>
                  <w:tblPr>
                    <w:tblW w:w="9214"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93"/>
                    <w:gridCol w:w="1134"/>
                    <w:gridCol w:w="1701"/>
                    <w:gridCol w:w="1559"/>
                    <w:gridCol w:w="1158"/>
                    <w:gridCol w:w="1393"/>
                    <w:gridCol w:w="1276"/>
                  </w:tblGrid>
                  <w:tr w:rsidR="000E071A" w:rsidRPr="000E071A" w:rsidTr="00EB5B31">
                    <w:tc>
                      <w:tcPr>
                        <w:tcW w:w="9214" w:type="dxa"/>
                        <w:gridSpan w:val="7"/>
                        <w:tcBorders>
                          <w:bottom w:val="single" w:sz="4" w:space="0" w:color="auto"/>
                        </w:tcBorders>
                      </w:tcPr>
                      <w:p w:rsidR="000E071A" w:rsidRPr="000E071A" w:rsidRDefault="000E071A" w:rsidP="00EB5B31">
                        <w:pPr>
                          <w:jc w:val="center"/>
                          <w:rPr>
                            <w:rFonts w:ascii="Times New Roman" w:eastAsia="標楷體" w:hAnsi="Times New Roman"/>
                            <w:sz w:val="20"/>
                            <w:szCs w:val="20"/>
                          </w:rPr>
                        </w:pPr>
                        <w:r w:rsidRPr="000E071A">
                          <w:rPr>
                            <w:rFonts w:ascii="Times New Roman" w:eastAsia="標楷體" w:hAnsi="標楷體"/>
                            <w:kern w:val="0"/>
                            <w:sz w:val="20"/>
                            <w:szCs w:val="20"/>
                          </w:rPr>
                          <w:lastRenderedPageBreak/>
                          <w:t>民國</w:t>
                        </w:r>
                        <w:r w:rsidRPr="000E071A">
                          <w:rPr>
                            <w:rFonts w:ascii="Times New Roman" w:eastAsia="標楷體" w:hAnsi="Times New Roman"/>
                            <w:kern w:val="0"/>
                            <w:sz w:val="20"/>
                            <w:szCs w:val="20"/>
                          </w:rPr>
                          <w:t>X4</w:t>
                        </w:r>
                        <w:r w:rsidRPr="000E071A">
                          <w:rPr>
                            <w:rFonts w:ascii="Times New Roman" w:eastAsia="標楷體" w:hAnsi="標楷體"/>
                            <w:kern w:val="0"/>
                            <w:sz w:val="20"/>
                            <w:szCs w:val="20"/>
                          </w:rPr>
                          <w:t>年</w:t>
                        </w:r>
                        <w:r w:rsidRPr="000E071A">
                          <w:rPr>
                            <w:rFonts w:ascii="Times New Roman" w:eastAsia="標楷體" w:hAnsi="Times New Roman"/>
                            <w:kern w:val="0"/>
                            <w:sz w:val="20"/>
                            <w:szCs w:val="20"/>
                          </w:rPr>
                          <w:t>12</w:t>
                        </w:r>
                        <w:r w:rsidRPr="000E071A">
                          <w:rPr>
                            <w:rFonts w:ascii="Times New Roman" w:eastAsia="標楷體" w:hAnsi="標楷體"/>
                            <w:kern w:val="0"/>
                            <w:sz w:val="20"/>
                            <w:szCs w:val="20"/>
                          </w:rPr>
                          <w:t>月</w:t>
                        </w:r>
                        <w:r w:rsidRPr="000E071A">
                          <w:rPr>
                            <w:rFonts w:ascii="Times New Roman" w:eastAsia="標楷體" w:hAnsi="Times New Roman"/>
                            <w:kern w:val="0"/>
                            <w:sz w:val="20"/>
                            <w:szCs w:val="20"/>
                          </w:rPr>
                          <w:t>31</w:t>
                        </w:r>
                        <w:r w:rsidRPr="000E071A">
                          <w:rPr>
                            <w:rFonts w:ascii="Times New Roman" w:eastAsia="標楷體" w:hAnsi="標楷體"/>
                            <w:kern w:val="0"/>
                            <w:sz w:val="20"/>
                            <w:szCs w:val="20"/>
                          </w:rPr>
                          <w:t>日</w:t>
                        </w:r>
                      </w:p>
                    </w:tc>
                  </w:tr>
                  <w:tr w:rsidR="000E071A" w:rsidRPr="000E071A" w:rsidTr="00EB5B31">
                    <w:tc>
                      <w:tcPr>
                        <w:tcW w:w="9214" w:type="dxa"/>
                        <w:gridSpan w:val="7"/>
                        <w:tcBorders>
                          <w:bottom w:val="nil"/>
                        </w:tcBorders>
                      </w:tcPr>
                      <w:p w:rsidR="000E071A" w:rsidRPr="000E071A" w:rsidRDefault="000E071A" w:rsidP="00EB5B31">
                        <w:pPr>
                          <w:spacing w:line="240" w:lineRule="exact"/>
                          <w:jc w:val="center"/>
                          <w:rPr>
                            <w:rFonts w:ascii="Times New Roman" w:eastAsia="標楷體" w:hAnsi="Times New Roman"/>
                            <w:kern w:val="0"/>
                            <w:sz w:val="20"/>
                            <w:szCs w:val="20"/>
                          </w:rPr>
                        </w:pPr>
                      </w:p>
                      <w:p w:rsidR="000E071A" w:rsidRPr="000E071A" w:rsidRDefault="000E071A" w:rsidP="00EB5B31">
                        <w:pPr>
                          <w:spacing w:line="240" w:lineRule="exact"/>
                          <w:jc w:val="center"/>
                          <w:rPr>
                            <w:rFonts w:ascii="Times New Roman" w:eastAsia="標楷體" w:hAnsi="Times New Roman"/>
                            <w:kern w:val="0"/>
                            <w:sz w:val="20"/>
                            <w:szCs w:val="20"/>
                          </w:rPr>
                        </w:pPr>
                        <w:r w:rsidRPr="000E071A">
                          <w:rPr>
                            <w:rFonts w:ascii="Times New Roman" w:eastAsia="標楷體" w:hAnsi="標楷體"/>
                            <w:kern w:val="0"/>
                            <w:sz w:val="20"/>
                            <w:szCs w:val="20"/>
                          </w:rPr>
                          <w:t>受互抵、可執行淨額交割總約定或類似協議規範之金融資產</w:t>
                        </w:r>
                      </w:p>
                    </w:tc>
                  </w:tr>
                  <w:tr w:rsidR="000E071A" w:rsidRPr="000E071A" w:rsidTr="00EB5B31">
                    <w:tc>
                      <w:tcPr>
                        <w:tcW w:w="9214" w:type="dxa"/>
                        <w:gridSpan w:val="7"/>
                        <w:tcBorders>
                          <w:top w:val="nil"/>
                        </w:tcBorders>
                      </w:tcPr>
                      <w:p w:rsidR="000E071A" w:rsidRPr="000E071A" w:rsidRDefault="000E071A" w:rsidP="00EB5B31">
                        <w:pPr>
                          <w:spacing w:line="240" w:lineRule="exact"/>
                          <w:jc w:val="center"/>
                          <w:rPr>
                            <w:rFonts w:ascii="Times New Roman" w:eastAsia="標楷體" w:hAnsi="Times New Roman"/>
                            <w:kern w:val="0"/>
                            <w:sz w:val="20"/>
                            <w:szCs w:val="20"/>
                          </w:rPr>
                        </w:pPr>
                      </w:p>
                    </w:tc>
                  </w:tr>
                  <w:tr w:rsidR="000E071A" w:rsidRPr="000E071A" w:rsidTr="00EB5B31">
                    <w:tc>
                      <w:tcPr>
                        <w:tcW w:w="993" w:type="dxa"/>
                        <w:vMerge w:val="restart"/>
                        <w:tcBorders>
                          <w:right w:val="single" w:sz="4" w:space="0" w:color="auto"/>
                        </w:tcBorders>
                        <w:vAlign w:val="center"/>
                      </w:tcPr>
                      <w:p w:rsidR="000E071A" w:rsidRPr="000E071A" w:rsidRDefault="000E071A" w:rsidP="00EB5B31">
                        <w:pPr>
                          <w:spacing w:line="240" w:lineRule="exact"/>
                          <w:jc w:val="center"/>
                          <w:rPr>
                            <w:rFonts w:ascii="Times New Roman" w:eastAsia="標楷體" w:hAnsi="Times New Roman"/>
                            <w:kern w:val="0"/>
                            <w:sz w:val="20"/>
                            <w:szCs w:val="20"/>
                          </w:rPr>
                        </w:pPr>
                        <w:r w:rsidRPr="000E071A">
                          <w:rPr>
                            <w:rFonts w:ascii="Times New Roman" w:eastAsia="標楷體" w:hAnsi="標楷體"/>
                            <w:kern w:val="0"/>
                            <w:sz w:val="20"/>
                            <w:szCs w:val="20"/>
                          </w:rPr>
                          <w:t>說明</w:t>
                        </w:r>
                      </w:p>
                    </w:tc>
                    <w:tc>
                      <w:tcPr>
                        <w:tcW w:w="1134" w:type="dxa"/>
                        <w:vMerge w:val="restart"/>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已認列之</w:t>
                        </w:r>
                      </w:p>
                      <w:p w:rsidR="000E071A" w:rsidRPr="000E071A" w:rsidRDefault="000E071A" w:rsidP="00EB5B31">
                        <w:pPr>
                          <w:widowControl/>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金融資產</w:t>
                        </w:r>
                      </w:p>
                      <w:p w:rsidR="000E071A" w:rsidRPr="000E071A" w:rsidRDefault="000E071A" w:rsidP="00EB5B31">
                        <w:pPr>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總額</w:t>
                        </w:r>
                        <w:r w:rsidRPr="000E071A">
                          <w:rPr>
                            <w:rFonts w:ascii="Times New Roman" w:eastAsia="標楷體" w:hAnsi="Times New Roman"/>
                            <w:sz w:val="20"/>
                            <w:szCs w:val="20"/>
                          </w:rPr>
                          <w:t>(a)</w:t>
                        </w:r>
                      </w:p>
                    </w:tc>
                    <w:tc>
                      <w:tcPr>
                        <w:tcW w:w="1701" w:type="dxa"/>
                        <w:vMerge w:val="restart"/>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於資產負債表中</w:t>
                        </w:r>
                      </w:p>
                      <w:p w:rsidR="000E071A" w:rsidRPr="000E071A" w:rsidRDefault="000E071A" w:rsidP="00EB5B31">
                        <w:pPr>
                          <w:widowControl/>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互抵之已認列之</w:t>
                        </w:r>
                      </w:p>
                      <w:p w:rsidR="000E071A" w:rsidRPr="000E071A" w:rsidRDefault="000E071A" w:rsidP="00EB5B31">
                        <w:pPr>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金融負債總額</w:t>
                        </w:r>
                        <w:r w:rsidRPr="000E071A">
                          <w:rPr>
                            <w:rFonts w:ascii="Times New Roman" w:eastAsia="標楷體" w:hAnsi="Times New Roman"/>
                            <w:sz w:val="20"/>
                            <w:szCs w:val="20"/>
                          </w:rPr>
                          <w:t>(b)</w:t>
                        </w:r>
                      </w:p>
                    </w:tc>
                    <w:tc>
                      <w:tcPr>
                        <w:tcW w:w="1559" w:type="dxa"/>
                        <w:vMerge w:val="restart"/>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列報於資產負債表之金融資</w:t>
                        </w:r>
                      </w:p>
                      <w:p w:rsidR="000E071A" w:rsidRPr="000E071A" w:rsidRDefault="000E071A" w:rsidP="00EB5B31">
                        <w:pPr>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產淨額</w:t>
                        </w:r>
                      </w:p>
                      <w:p w:rsidR="000E071A" w:rsidRPr="000E071A" w:rsidRDefault="000E071A" w:rsidP="00EB5B31">
                        <w:pPr>
                          <w:snapToGrid w:val="0"/>
                          <w:spacing w:line="220" w:lineRule="exact"/>
                          <w:jc w:val="center"/>
                          <w:rPr>
                            <w:rFonts w:ascii="Times New Roman" w:eastAsia="標楷體" w:hAnsi="Times New Roman"/>
                            <w:sz w:val="20"/>
                            <w:szCs w:val="20"/>
                          </w:rPr>
                        </w:pPr>
                        <w:r w:rsidRPr="000E071A">
                          <w:rPr>
                            <w:rFonts w:ascii="Times New Roman" w:eastAsia="標楷體" w:hAnsi="Times New Roman"/>
                            <w:sz w:val="20"/>
                            <w:szCs w:val="20"/>
                          </w:rPr>
                          <w:t>(c)= (a)- (b)</w:t>
                        </w:r>
                      </w:p>
                    </w:tc>
                    <w:tc>
                      <w:tcPr>
                        <w:tcW w:w="2551" w:type="dxa"/>
                        <w:gridSpan w:val="2"/>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未於資產</w:t>
                        </w:r>
                        <w:proofErr w:type="gramStart"/>
                        <w:r w:rsidRPr="000E071A">
                          <w:rPr>
                            <w:rFonts w:ascii="Times New Roman" w:eastAsia="標楷體" w:hAnsi="標楷體"/>
                            <w:sz w:val="20"/>
                            <w:szCs w:val="20"/>
                          </w:rPr>
                          <w:t>負債表互抵</w:t>
                        </w:r>
                        <w:proofErr w:type="gramEnd"/>
                        <w:r w:rsidRPr="000E071A">
                          <w:rPr>
                            <w:rFonts w:ascii="Times New Roman" w:eastAsia="標楷體" w:hAnsi="標楷體"/>
                            <w:sz w:val="20"/>
                            <w:szCs w:val="20"/>
                          </w:rPr>
                          <w:t>之</w:t>
                        </w:r>
                      </w:p>
                      <w:p w:rsidR="000E071A" w:rsidRPr="000E071A" w:rsidRDefault="000E071A" w:rsidP="00EB5B31">
                        <w:pPr>
                          <w:widowControl/>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相關金額</w:t>
                        </w:r>
                        <w:r w:rsidRPr="000E071A">
                          <w:rPr>
                            <w:rFonts w:ascii="Times New Roman" w:eastAsia="標楷體" w:hAnsi="Times New Roman"/>
                            <w:sz w:val="20"/>
                            <w:szCs w:val="20"/>
                          </w:rPr>
                          <w:t>(d)</w:t>
                        </w:r>
                      </w:p>
                    </w:tc>
                    <w:tc>
                      <w:tcPr>
                        <w:tcW w:w="1276" w:type="dxa"/>
                        <w:tcBorders>
                          <w:left w:val="single" w:sz="4" w:space="0" w:color="auto"/>
                        </w:tcBorders>
                        <w:vAlign w:val="center"/>
                      </w:tcPr>
                      <w:p w:rsidR="000E071A" w:rsidRPr="000E071A" w:rsidRDefault="000E071A" w:rsidP="00EB5B31">
                        <w:pPr>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淨額</w:t>
                        </w:r>
                      </w:p>
                      <w:p w:rsidR="000E071A" w:rsidRPr="000E071A" w:rsidRDefault="000E071A" w:rsidP="00EB5B31">
                        <w:pPr>
                          <w:snapToGrid w:val="0"/>
                          <w:spacing w:line="220" w:lineRule="exact"/>
                          <w:jc w:val="center"/>
                          <w:rPr>
                            <w:rFonts w:ascii="Times New Roman" w:eastAsia="標楷體" w:hAnsi="Times New Roman"/>
                            <w:sz w:val="20"/>
                            <w:szCs w:val="20"/>
                          </w:rPr>
                        </w:pPr>
                        <w:r w:rsidRPr="000E071A">
                          <w:rPr>
                            <w:rFonts w:ascii="Times New Roman" w:eastAsia="標楷體" w:hAnsi="Times New Roman"/>
                            <w:sz w:val="20"/>
                            <w:szCs w:val="20"/>
                          </w:rPr>
                          <w:t>(e)= (c)- (d)</w:t>
                        </w:r>
                      </w:p>
                    </w:tc>
                  </w:tr>
                  <w:tr w:rsidR="000E071A" w:rsidRPr="000E071A" w:rsidTr="00EB5B31">
                    <w:tc>
                      <w:tcPr>
                        <w:tcW w:w="993" w:type="dxa"/>
                        <w:vMerge/>
                        <w:tcBorders>
                          <w:right w:val="single" w:sz="4" w:space="0" w:color="auto"/>
                        </w:tcBorders>
                        <w:vAlign w:val="center"/>
                      </w:tcPr>
                      <w:p w:rsidR="000E071A" w:rsidRPr="000E071A" w:rsidRDefault="000E071A" w:rsidP="00EB5B31">
                        <w:pPr>
                          <w:spacing w:line="240" w:lineRule="exact"/>
                          <w:jc w:val="center"/>
                          <w:rPr>
                            <w:rFonts w:ascii="Times New Roman" w:eastAsia="標楷體" w:hAnsi="Times New Roman"/>
                            <w:kern w:val="0"/>
                            <w:sz w:val="20"/>
                            <w:szCs w:val="20"/>
                          </w:rPr>
                        </w:pPr>
                      </w:p>
                    </w:tc>
                    <w:tc>
                      <w:tcPr>
                        <w:tcW w:w="1134" w:type="dxa"/>
                        <w:vMerge/>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p>
                    </w:tc>
                    <w:tc>
                      <w:tcPr>
                        <w:tcW w:w="1701" w:type="dxa"/>
                        <w:vMerge/>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p>
                    </w:tc>
                    <w:tc>
                      <w:tcPr>
                        <w:tcW w:w="1559" w:type="dxa"/>
                        <w:vMerge/>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p>
                    </w:tc>
                    <w:tc>
                      <w:tcPr>
                        <w:tcW w:w="1158"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vertAlign w:val="superscript"/>
                          </w:rPr>
                        </w:pPr>
                        <w:r w:rsidRPr="000E071A">
                          <w:rPr>
                            <w:rFonts w:ascii="Times New Roman" w:eastAsia="標楷體" w:hAnsi="標楷體"/>
                            <w:sz w:val="20"/>
                            <w:szCs w:val="20"/>
                          </w:rPr>
                          <w:t>金融工具</w:t>
                        </w:r>
                        <w:r w:rsidRPr="000E071A">
                          <w:rPr>
                            <w:rFonts w:ascii="Times New Roman" w:eastAsia="標楷體" w:hAnsi="Times New Roman"/>
                            <w:sz w:val="20"/>
                            <w:szCs w:val="20"/>
                          </w:rPr>
                          <w:t>(</w:t>
                        </w:r>
                        <w:proofErr w:type="gramStart"/>
                        <w:r w:rsidRPr="000E071A">
                          <w:rPr>
                            <w:rFonts w:ascii="Times New Roman" w:eastAsia="標楷體" w:hAnsi="標楷體"/>
                            <w:sz w:val="20"/>
                            <w:szCs w:val="20"/>
                          </w:rPr>
                          <w:t>註</w:t>
                        </w:r>
                        <w:proofErr w:type="gramEnd"/>
                        <w:r w:rsidRPr="000E071A">
                          <w:rPr>
                            <w:rFonts w:ascii="Times New Roman" w:eastAsia="標楷體" w:hAnsi="Times New Roman"/>
                            <w:sz w:val="20"/>
                            <w:szCs w:val="20"/>
                          </w:rPr>
                          <w:t>)</w:t>
                        </w:r>
                      </w:p>
                    </w:tc>
                    <w:tc>
                      <w:tcPr>
                        <w:tcW w:w="1393"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所收取之</w:t>
                        </w:r>
                      </w:p>
                      <w:p w:rsidR="000E071A" w:rsidRPr="000E071A" w:rsidRDefault="000E071A" w:rsidP="00EB5B31">
                        <w:pPr>
                          <w:widowControl/>
                          <w:autoSpaceDE w:val="0"/>
                          <w:autoSpaceDN w:val="0"/>
                          <w:adjustRightInd w:val="0"/>
                          <w:snapToGrid w:val="0"/>
                          <w:spacing w:line="220" w:lineRule="exact"/>
                          <w:jc w:val="center"/>
                          <w:rPr>
                            <w:rFonts w:ascii="Times New Roman" w:eastAsia="標楷體" w:hAnsi="Times New Roman"/>
                            <w:sz w:val="20"/>
                            <w:szCs w:val="20"/>
                          </w:rPr>
                        </w:pPr>
                        <w:r w:rsidRPr="000E071A">
                          <w:rPr>
                            <w:rFonts w:ascii="Times New Roman" w:eastAsia="標楷體" w:hAnsi="標楷體"/>
                            <w:sz w:val="20"/>
                            <w:szCs w:val="20"/>
                          </w:rPr>
                          <w:t>現金擔保品</w:t>
                        </w:r>
                      </w:p>
                    </w:tc>
                    <w:tc>
                      <w:tcPr>
                        <w:tcW w:w="1276" w:type="dxa"/>
                        <w:tcBorders>
                          <w:lef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rPr>
                        </w:pPr>
                      </w:p>
                    </w:tc>
                  </w:tr>
                  <w:tr w:rsidR="000E071A" w:rsidRPr="000E071A" w:rsidTr="00EB5B31">
                    <w:tc>
                      <w:tcPr>
                        <w:tcW w:w="993" w:type="dxa"/>
                        <w:tcBorders>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rPr>
                        </w:pPr>
                        <w:r w:rsidRPr="000E071A">
                          <w:rPr>
                            <w:rFonts w:ascii="Times New Roman" w:eastAsia="標楷體" w:hAnsi="標楷體"/>
                            <w:kern w:val="0"/>
                            <w:sz w:val="20"/>
                            <w:szCs w:val="20"/>
                          </w:rPr>
                          <w:t>衍生金融工具</w:t>
                        </w:r>
                      </w:p>
                    </w:tc>
                    <w:tc>
                      <w:tcPr>
                        <w:tcW w:w="1134"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highlight w:val="yellow"/>
                          </w:rPr>
                        </w:pPr>
                      </w:p>
                    </w:tc>
                    <w:tc>
                      <w:tcPr>
                        <w:tcW w:w="1701"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highlight w:val="yellow"/>
                          </w:rPr>
                        </w:pPr>
                      </w:p>
                    </w:tc>
                    <w:tc>
                      <w:tcPr>
                        <w:tcW w:w="1559"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highlight w:val="yellow"/>
                          </w:rPr>
                        </w:pPr>
                      </w:p>
                    </w:tc>
                    <w:tc>
                      <w:tcPr>
                        <w:tcW w:w="1158"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highlight w:val="yellow"/>
                          </w:rPr>
                        </w:pPr>
                      </w:p>
                    </w:tc>
                    <w:tc>
                      <w:tcPr>
                        <w:tcW w:w="1393"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highlight w:val="yellow"/>
                          </w:rPr>
                        </w:pPr>
                      </w:p>
                    </w:tc>
                    <w:tc>
                      <w:tcPr>
                        <w:tcW w:w="1276" w:type="dxa"/>
                        <w:tcBorders>
                          <w:lef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highlight w:val="yellow"/>
                          </w:rPr>
                        </w:pPr>
                      </w:p>
                    </w:tc>
                  </w:tr>
                  <w:tr w:rsidR="000E071A" w:rsidRPr="000E071A" w:rsidTr="00EB5B31">
                    <w:tc>
                      <w:tcPr>
                        <w:tcW w:w="993" w:type="dxa"/>
                        <w:tcBorders>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rPr>
                        </w:pPr>
                        <w:r w:rsidRPr="000E071A">
                          <w:rPr>
                            <w:rFonts w:ascii="Times New Roman" w:eastAsia="標楷體" w:hAnsi="標楷體"/>
                            <w:kern w:val="0"/>
                            <w:sz w:val="20"/>
                            <w:szCs w:val="20"/>
                          </w:rPr>
                          <w:t>附賣回及證券借入協議</w:t>
                        </w:r>
                      </w:p>
                    </w:tc>
                    <w:tc>
                      <w:tcPr>
                        <w:tcW w:w="1134"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rPr>
                            <w:rFonts w:ascii="Times New Roman" w:eastAsia="標楷體" w:hAnsi="Times New Roman"/>
                            <w:sz w:val="20"/>
                            <w:szCs w:val="20"/>
                            <w:highlight w:val="yellow"/>
                          </w:rPr>
                        </w:pPr>
                      </w:p>
                    </w:tc>
                    <w:tc>
                      <w:tcPr>
                        <w:tcW w:w="1701"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rPr>
                            <w:rFonts w:ascii="Times New Roman" w:eastAsia="標楷體" w:hAnsi="Times New Roman"/>
                            <w:sz w:val="20"/>
                            <w:szCs w:val="20"/>
                            <w:highlight w:val="yellow"/>
                          </w:rPr>
                        </w:pPr>
                      </w:p>
                    </w:tc>
                    <w:tc>
                      <w:tcPr>
                        <w:tcW w:w="1559"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rPr>
                            <w:rFonts w:ascii="Times New Roman" w:eastAsia="標楷體" w:hAnsi="Times New Roman"/>
                            <w:sz w:val="20"/>
                            <w:szCs w:val="20"/>
                            <w:highlight w:val="yellow"/>
                          </w:rPr>
                        </w:pPr>
                      </w:p>
                    </w:tc>
                    <w:tc>
                      <w:tcPr>
                        <w:tcW w:w="1158"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rPr>
                            <w:rFonts w:ascii="Times New Roman" w:eastAsia="標楷體" w:hAnsi="Times New Roman"/>
                            <w:sz w:val="20"/>
                            <w:szCs w:val="20"/>
                            <w:highlight w:val="yellow"/>
                          </w:rPr>
                        </w:pPr>
                      </w:p>
                    </w:tc>
                    <w:tc>
                      <w:tcPr>
                        <w:tcW w:w="1393" w:type="dxa"/>
                        <w:tcBorders>
                          <w:left w:val="single" w:sz="4" w:space="0" w:color="auto"/>
                          <w:right w:val="single" w:sz="4" w:space="0" w:color="auto"/>
                        </w:tcBorders>
                        <w:vAlign w:val="center"/>
                      </w:tcPr>
                      <w:p w:rsidR="000E071A" w:rsidRPr="000E071A" w:rsidRDefault="000E071A" w:rsidP="00EB5B31">
                        <w:pPr>
                          <w:widowControl/>
                          <w:snapToGrid w:val="0"/>
                          <w:spacing w:line="220" w:lineRule="exact"/>
                          <w:rPr>
                            <w:rFonts w:ascii="Times New Roman" w:eastAsia="標楷體" w:hAnsi="Times New Roman"/>
                            <w:sz w:val="20"/>
                            <w:szCs w:val="20"/>
                            <w:highlight w:val="yellow"/>
                          </w:rPr>
                        </w:pPr>
                      </w:p>
                    </w:tc>
                    <w:tc>
                      <w:tcPr>
                        <w:tcW w:w="1276" w:type="dxa"/>
                        <w:tcBorders>
                          <w:left w:val="single" w:sz="4" w:space="0" w:color="auto"/>
                        </w:tcBorders>
                        <w:vAlign w:val="center"/>
                      </w:tcPr>
                      <w:p w:rsidR="000E071A" w:rsidRPr="000E071A" w:rsidRDefault="000E071A" w:rsidP="00EB5B31">
                        <w:pPr>
                          <w:widowControl/>
                          <w:snapToGrid w:val="0"/>
                          <w:spacing w:line="220" w:lineRule="exact"/>
                          <w:jc w:val="center"/>
                          <w:rPr>
                            <w:rFonts w:ascii="Times New Roman" w:eastAsia="標楷體" w:hAnsi="Times New Roman"/>
                            <w:sz w:val="20"/>
                            <w:szCs w:val="20"/>
                            <w:highlight w:val="yellow"/>
                          </w:rPr>
                        </w:pPr>
                      </w:p>
                    </w:tc>
                  </w:tr>
                  <w:tr w:rsidR="000E071A" w:rsidRPr="000E071A" w:rsidTr="00EB5B31">
                    <w:tc>
                      <w:tcPr>
                        <w:tcW w:w="993" w:type="dxa"/>
                        <w:tcBorders>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rPr>
                        </w:pPr>
                        <w:r w:rsidRPr="000E071A">
                          <w:rPr>
                            <w:rFonts w:ascii="Times New Roman" w:eastAsia="標楷體" w:hAnsi="標楷體"/>
                            <w:kern w:val="0"/>
                            <w:sz w:val="20"/>
                            <w:szCs w:val="20"/>
                          </w:rPr>
                          <w:t>合計</w:t>
                        </w:r>
                      </w:p>
                    </w:tc>
                    <w:tc>
                      <w:tcPr>
                        <w:tcW w:w="1134"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701"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559"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158"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393"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276" w:type="dxa"/>
                        <w:tcBorders>
                          <w:lef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r>
                  <w:tr w:rsidR="000E071A" w:rsidRPr="000E071A" w:rsidTr="00EB5B31">
                    <w:tc>
                      <w:tcPr>
                        <w:tcW w:w="993" w:type="dxa"/>
                        <w:tcBorders>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134"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701"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559"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158"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393" w:type="dxa"/>
                        <w:tcBorders>
                          <w:left w:val="single" w:sz="4" w:space="0" w:color="auto"/>
                          <w:righ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c>
                      <w:tcPr>
                        <w:tcW w:w="1276" w:type="dxa"/>
                        <w:tcBorders>
                          <w:left w:val="single" w:sz="4" w:space="0" w:color="auto"/>
                        </w:tcBorders>
                        <w:vAlign w:val="center"/>
                      </w:tcPr>
                      <w:p w:rsidR="000E071A" w:rsidRPr="000E071A" w:rsidRDefault="000E071A" w:rsidP="00EB5B31">
                        <w:pPr>
                          <w:widowControl/>
                          <w:autoSpaceDE w:val="0"/>
                          <w:autoSpaceDN w:val="0"/>
                          <w:adjustRightInd w:val="0"/>
                          <w:spacing w:line="240" w:lineRule="exact"/>
                          <w:jc w:val="center"/>
                          <w:rPr>
                            <w:rFonts w:ascii="Times New Roman" w:eastAsia="標楷體" w:hAnsi="Times New Roman"/>
                            <w:kern w:val="0"/>
                            <w:sz w:val="20"/>
                            <w:szCs w:val="20"/>
                            <w:highlight w:val="yellow"/>
                          </w:rPr>
                        </w:pPr>
                      </w:p>
                    </w:tc>
                  </w:tr>
                </w:tbl>
                <w:p w:rsidR="00823861" w:rsidRDefault="00823861">
                  <w:pPr>
                    <w:widowControl/>
                    <w:rPr>
                      <w:rFonts w:ascii="標楷體" w:eastAsia="標楷體" w:hAnsi="標楷體"/>
                      <w:sz w:val="32"/>
                      <w:szCs w:val="32"/>
                    </w:rPr>
                  </w:pPr>
                </w:p>
              </w:tc>
            </w:tr>
            <w:tr w:rsidR="003A08FA" w:rsidTr="003A08FA">
              <w:tc>
                <w:tcPr>
                  <w:tcW w:w="9440" w:type="dxa"/>
                  <w:gridSpan w:val="2"/>
                </w:tcPr>
                <w:p w:rsidR="00010BEB" w:rsidRPr="00FE7C48" w:rsidRDefault="003A08FA" w:rsidP="005D51FC">
                  <w:pPr>
                    <w:widowControl/>
                    <w:spacing w:afterLines="100"/>
                    <w:ind w:firstLineChars="232" w:firstLine="464"/>
                    <w:rPr>
                      <w:rFonts w:ascii="標楷體" w:eastAsia="標楷體" w:hAnsi="標楷體"/>
                      <w:sz w:val="20"/>
                    </w:rPr>
                  </w:pPr>
                  <w:r w:rsidRPr="003A08FA">
                    <w:rPr>
                      <w:rFonts w:ascii="標楷體" w:eastAsia="標楷體" w:hAnsi="標楷體" w:hint="eastAsia"/>
                      <w:sz w:val="20"/>
                    </w:rPr>
                    <w:lastRenderedPageBreak/>
                    <w:t>(</w:t>
                  </w:r>
                  <w:proofErr w:type="gramStart"/>
                  <w:r w:rsidRPr="003A08FA">
                    <w:rPr>
                      <w:rFonts w:ascii="標楷體" w:eastAsia="標楷體" w:hAnsi="標楷體" w:hint="eastAsia"/>
                      <w:sz w:val="20"/>
                    </w:rPr>
                    <w:t>註</w:t>
                  </w:r>
                  <w:proofErr w:type="gramEnd"/>
                  <w:r w:rsidRPr="003A08FA">
                    <w:rPr>
                      <w:rFonts w:ascii="標楷體" w:eastAsia="標楷體" w:hAnsi="標楷體" w:hint="eastAsia"/>
                      <w:sz w:val="20"/>
                    </w:rPr>
                    <w:t>) 包含淨額交割總約定及非現金之財務擔保品</w:t>
                  </w:r>
                </w:p>
              </w:tc>
            </w:tr>
            <w:tr w:rsidR="004211EA" w:rsidTr="0017123C">
              <w:tc>
                <w:tcPr>
                  <w:tcW w:w="9440" w:type="dxa"/>
                  <w:gridSpan w:val="2"/>
                </w:tcPr>
                <w:tbl>
                  <w:tblPr>
                    <w:tblW w:w="9214"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93"/>
                    <w:gridCol w:w="1134"/>
                    <w:gridCol w:w="1701"/>
                    <w:gridCol w:w="1559"/>
                    <w:gridCol w:w="1158"/>
                    <w:gridCol w:w="1393"/>
                    <w:gridCol w:w="1276"/>
                  </w:tblGrid>
                  <w:tr w:rsidR="004211EA" w:rsidRPr="004211EA" w:rsidTr="00EB5B31">
                    <w:tc>
                      <w:tcPr>
                        <w:tcW w:w="9214" w:type="dxa"/>
                        <w:gridSpan w:val="7"/>
                        <w:tcBorders>
                          <w:bottom w:val="nil"/>
                        </w:tcBorders>
                      </w:tcPr>
                      <w:p w:rsidR="004211EA" w:rsidRPr="004211EA" w:rsidRDefault="004211EA" w:rsidP="00EB5B31">
                        <w:pPr>
                          <w:spacing w:line="240" w:lineRule="exact"/>
                          <w:jc w:val="center"/>
                          <w:rPr>
                            <w:rFonts w:ascii="Times New Roman" w:eastAsia="標楷體" w:hAnsi="Times New Roman"/>
                            <w:kern w:val="0"/>
                            <w:sz w:val="20"/>
                          </w:rPr>
                        </w:pPr>
                        <w:r w:rsidRPr="004211EA">
                          <w:rPr>
                            <w:rFonts w:ascii="Times New Roman" w:eastAsia="標楷體" w:hAnsi="標楷體"/>
                            <w:kern w:val="0"/>
                            <w:sz w:val="20"/>
                          </w:rPr>
                          <w:t>受互抵、可執行淨額交割總約定或類似協議規範之金融負債</w:t>
                        </w:r>
                      </w:p>
                    </w:tc>
                  </w:tr>
                  <w:tr w:rsidR="004211EA" w:rsidRPr="004211EA" w:rsidTr="00EB5B31">
                    <w:tc>
                      <w:tcPr>
                        <w:tcW w:w="9214" w:type="dxa"/>
                        <w:gridSpan w:val="7"/>
                        <w:tcBorders>
                          <w:top w:val="nil"/>
                        </w:tcBorders>
                      </w:tcPr>
                      <w:p w:rsidR="004211EA" w:rsidRPr="004211EA" w:rsidRDefault="004211EA" w:rsidP="00EB5B31">
                        <w:pPr>
                          <w:spacing w:line="240" w:lineRule="exact"/>
                          <w:jc w:val="center"/>
                          <w:rPr>
                            <w:rFonts w:ascii="Times New Roman" w:eastAsia="標楷體" w:hAnsi="Times New Roman"/>
                            <w:kern w:val="0"/>
                            <w:sz w:val="20"/>
                          </w:rPr>
                        </w:pPr>
                      </w:p>
                    </w:tc>
                  </w:tr>
                  <w:tr w:rsidR="004211EA" w:rsidRPr="004211EA" w:rsidTr="00EB5B31">
                    <w:tc>
                      <w:tcPr>
                        <w:tcW w:w="993" w:type="dxa"/>
                        <w:vMerge w:val="restart"/>
                        <w:tcBorders>
                          <w:right w:val="single" w:sz="4" w:space="0" w:color="auto"/>
                        </w:tcBorders>
                        <w:vAlign w:val="center"/>
                      </w:tcPr>
                      <w:p w:rsidR="004211EA" w:rsidRPr="004211EA" w:rsidRDefault="004211EA" w:rsidP="00EB5B31">
                        <w:pPr>
                          <w:spacing w:line="240" w:lineRule="exact"/>
                          <w:jc w:val="center"/>
                          <w:rPr>
                            <w:rFonts w:ascii="Times New Roman" w:eastAsia="標楷體" w:hAnsi="Times New Roman"/>
                            <w:kern w:val="0"/>
                            <w:sz w:val="20"/>
                          </w:rPr>
                        </w:pPr>
                        <w:r w:rsidRPr="004211EA">
                          <w:rPr>
                            <w:rFonts w:ascii="Times New Roman" w:eastAsia="標楷體" w:hAnsi="標楷體"/>
                            <w:kern w:val="0"/>
                            <w:sz w:val="20"/>
                          </w:rPr>
                          <w:t>說明</w:t>
                        </w:r>
                      </w:p>
                    </w:tc>
                    <w:tc>
                      <w:tcPr>
                        <w:tcW w:w="1134" w:type="dxa"/>
                        <w:vMerge w:val="restart"/>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sz w:val="20"/>
                          </w:rPr>
                          <w:t>已認列之</w:t>
                        </w:r>
                      </w:p>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sz w:val="20"/>
                          </w:rPr>
                          <w:t>金融</w:t>
                        </w:r>
                        <w:r w:rsidRPr="004211EA">
                          <w:rPr>
                            <w:rFonts w:ascii="Times New Roman" w:eastAsia="標楷體" w:hAnsi="標楷體"/>
                            <w:kern w:val="0"/>
                            <w:sz w:val="20"/>
                          </w:rPr>
                          <w:t>負債</w:t>
                        </w:r>
                      </w:p>
                      <w:p w:rsidR="004211EA" w:rsidRPr="004211EA" w:rsidRDefault="004211EA" w:rsidP="00EB5B31">
                        <w:pPr>
                          <w:snapToGrid w:val="0"/>
                          <w:spacing w:line="220" w:lineRule="exact"/>
                          <w:jc w:val="center"/>
                          <w:rPr>
                            <w:rFonts w:ascii="Times New Roman" w:eastAsia="標楷體" w:hAnsi="Times New Roman"/>
                            <w:sz w:val="20"/>
                          </w:rPr>
                        </w:pPr>
                        <w:r w:rsidRPr="004211EA">
                          <w:rPr>
                            <w:rFonts w:ascii="Times New Roman" w:eastAsia="標楷體" w:hAnsi="標楷體"/>
                            <w:sz w:val="20"/>
                          </w:rPr>
                          <w:t>總額</w:t>
                        </w:r>
                        <w:r w:rsidRPr="004211EA">
                          <w:rPr>
                            <w:rFonts w:ascii="Times New Roman" w:eastAsia="標楷體" w:hAnsi="Times New Roman"/>
                            <w:sz w:val="20"/>
                          </w:rPr>
                          <w:t>(a)</w:t>
                        </w:r>
                      </w:p>
                    </w:tc>
                    <w:tc>
                      <w:tcPr>
                        <w:tcW w:w="1701" w:type="dxa"/>
                        <w:vMerge w:val="restart"/>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sz w:val="20"/>
                          </w:rPr>
                          <w:t>於資產負債表中</w:t>
                        </w:r>
                      </w:p>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sz w:val="20"/>
                          </w:rPr>
                          <w:t>互抵之已認列之</w:t>
                        </w:r>
                      </w:p>
                      <w:p w:rsidR="004211EA" w:rsidRPr="004211EA" w:rsidRDefault="004211EA" w:rsidP="00EB5B31">
                        <w:pPr>
                          <w:snapToGrid w:val="0"/>
                          <w:spacing w:line="220" w:lineRule="exact"/>
                          <w:jc w:val="center"/>
                          <w:rPr>
                            <w:rFonts w:ascii="Times New Roman" w:eastAsia="標楷體" w:hAnsi="Times New Roman"/>
                            <w:sz w:val="20"/>
                          </w:rPr>
                        </w:pPr>
                        <w:r w:rsidRPr="004211EA">
                          <w:rPr>
                            <w:rFonts w:ascii="Times New Roman" w:eastAsia="標楷體" w:hAnsi="標楷體"/>
                            <w:sz w:val="20"/>
                          </w:rPr>
                          <w:t>金融資產總額</w:t>
                        </w:r>
                        <w:r w:rsidRPr="004211EA">
                          <w:rPr>
                            <w:rFonts w:ascii="Times New Roman" w:eastAsia="標楷體" w:hAnsi="Times New Roman"/>
                            <w:sz w:val="20"/>
                          </w:rPr>
                          <w:t>(b)</w:t>
                        </w:r>
                      </w:p>
                    </w:tc>
                    <w:tc>
                      <w:tcPr>
                        <w:tcW w:w="1559" w:type="dxa"/>
                        <w:vMerge w:val="restart"/>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sz w:val="20"/>
                          </w:rPr>
                          <w:t>列報於資產負債表之金融</w:t>
                        </w:r>
                      </w:p>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kern w:val="0"/>
                            <w:sz w:val="20"/>
                          </w:rPr>
                          <w:t>負債</w:t>
                        </w:r>
                        <w:r w:rsidRPr="004211EA">
                          <w:rPr>
                            <w:rFonts w:ascii="Times New Roman" w:eastAsia="標楷體" w:hAnsi="標楷體"/>
                            <w:sz w:val="20"/>
                          </w:rPr>
                          <w:t>淨額</w:t>
                        </w:r>
                      </w:p>
                      <w:p w:rsidR="004211EA" w:rsidRPr="004211EA" w:rsidRDefault="004211EA" w:rsidP="00EB5B31">
                        <w:pPr>
                          <w:snapToGrid w:val="0"/>
                          <w:spacing w:line="220" w:lineRule="exact"/>
                          <w:jc w:val="center"/>
                          <w:rPr>
                            <w:rFonts w:ascii="Times New Roman" w:eastAsia="標楷體" w:hAnsi="Times New Roman"/>
                            <w:sz w:val="20"/>
                          </w:rPr>
                        </w:pPr>
                        <w:r w:rsidRPr="004211EA">
                          <w:rPr>
                            <w:rFonts w:ascii="Times New Roman" w:eastAsia="標楷體" w:hAnsi="Times New Roman"/>
                            <w:sz w:val="20"/>
                          </w:rPr>
                          <w:t>(c)= (a)- (b)</w:t>
                        </w:r>
                      </w:p>
                    </w:tc>
                    <w:tc>
                      <w:tcPr>
                        <w:tcW w:w="2551" w:type="dxa"/>
                        <w:gridSpan w:val="2"/>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sz w:val="20"/>
                          </w:rPr>
                          <w:t>未於資產</w:t>
                        </w:r>
                        <w:proofErr w:type="gramStart"/>
                        <w:r w:rsidRPr="004211EA">
                          <w:rPr>
                            <w:rFonts w:ascii="Times New Roman" w:eastAsia="標楷體" w:hAnsi="標楷體"/>
                            <w:sz w:val="20"/>
                          </w:rPr>
                          <w:t>負債表互抵</w:t>
                        </w:r>
                        <w:proofErr w:type="gramEnd"/>
                        <w:r w:rsidRPr="004211EA">
                          <w:rPr>
                            <w:rFonts w:ascii="Times New Roman" w:eastAsia="標楷體" w:hAnsi="標楷體"/>
                            <w:sz w:val="20"/>
                          </w:rPr>
                          <w:t>之</w:t>
                        </w:r>
                      </w:p>
                      <w:p w:rsidR="004211EA" w:rsidRPr="004211EA" w:rsidRDefault="004211EA" w:rsidP="00EB5B31">
                        <w:pPr>
                          <w:widowControl/>
                          <w:snapToGrid w:val="0"/>
                          <w:spacing w:line="220" w:lineRule="exact"/>
                          <w:jc w:val="center"/>
                          <w:rPr>
                            <w:rFonts w:ascii="Times New Roman" w:eastAsia="標楷體" w:hAnsi="Times New Roman"/>
                            <w:sz w:val="20"/>
                          </w:rPr>
                        </w:pPr>
                        <w:r w:rsidRPr="004211EA">
                          <w:rPr>
                            <w:rFonts w:ascii="Times New Roman" w:eastAsia="標楷體" w:hAnsi="標楷體"/>
                            <w:sz w:val="20"/>
                          </w:rPr>
                          <w:t>相關金額</w:t>
                        </w:r>
                        <w:r w:rsidRPr="004211EA">
                          <w:rPr>
                            <w:rFonts w:ascii="Times New Roman" w:eastAsia="標楷體" w:hAnsi="Times New Roman"/>
                            <w:sz w:val="20"/>
                          </w:rPr>
                          <w:t>(d)</w:t>
                        </w:r>
                      </w:p>
                    </w:tc>
                    <w:tc>
                      <w:tcPr>
                        <w:tcW w:w="1276" w:type="dxa"/>
                        <w:tcBorders>
                          <w:left w:val="single" w:sz="4" w:space="0" w:color="auto"/>
                        </w:tcBorders>
                        <w:vAlign w:val="center"/>
                      </w:tcPr>
                      <w:p w:rsidR="004211EA" w:rsidRPr="004211EA" w:rsidRDefault="004211EA" w:rsidP="00EB5B31">
                        <w:pPr>
                          <w:snapToGrid w:val="0"/>
                          <w:spacing w:line="220" w:lineRule="exact"/>
                          <w:jc w:val="center"/>
                          <w:rPr>
                            <w:rFonts w:ascii="Times New Roman" w:eastAsia="標楷體" w:hAnsi="Times New Roman"/>
                            <w:sz w:val="20"/>
                          </w:rPr>
                        </w:pPr>
                        <w:r w:rsidRPr="004211EA">
                          <w:rPr>
                            <w:rFonts w:ascii="Times New Roman" w:eastAsia="標楷體" w:hAnsi="標楷體"/>
                            <w:sz w:val="20"/>
                          </w:rPr>
                          <w:t>淨額</w:t>
                        </w:r>
                      </w:p>
                      <w:p w:rsidR="004211EA" w:rsidRPr="004211EA" w:rsidRDefault="004211EA" w:rsidP="00EB5B31">
                        <w:pPr>
                          <w:snapToGrid w:val="0"/>
                          <w:spacing w:line="220" w:lineRule="exact"/>
                          <w:jc w:val="center"/>
                          <w:rPr>
                            <w:rFonts w:ascii="Times New Roman" w:eastAsia="標楷體" w:hAnsi="Times New Roman"/>
                            <w:sz w:val="20"/>
                          </w:rPr>
                        </w:pPr>
                        <w:r w:rsidRPr="004211EA">
                          <w:rPr>
                            <w:rFonts w:ascii="Times New Roman" w:eastAsia="標楷體" w:hAnsi="Times New Roman"/>
                            <w:sz w:val="20"/>
                          </w:rPr>
                          <w:t>(e)= (c)- (d)</w:t>
                        </w:r>
                      </w:p>
                    </w:tc>
                  </w:tr>
                  <w:tr w:rsidR="004211EA" w:rsidRPr="004211EA" w:rsidTr="00EB5B31">
                    <w:tc>
                      <w:tcPr>
                        <w:tcW w:w="993" w:type="dxa"/>
                        <w:vMerge/>
                        <w:tcBorders>
                          <w:right w:val="single" w:sz="4" w:space="0" w:color="auto"/>
                        </w:tcBorders>
                        <w:vAlign w:val="center"/>
                      </w:tcPr>
                      <w:p w:rsidR="004211EA" w:rsidRPr="004211EA" w:rsidRDefault="004211EA" w:rsidP="00EB5B31">
                        <w:pPr>
                          <w:spacing w:line="240" w:lineRule="exact"/>
                          <w:jc w:val="center"/>
                          <w:rPr>
                            <w:rFonts w:ascii="Times New Roman" w:eastAsia="標楷體" w:hAnsi="Times New Roman"/>
                            <w:kern w:val="0"/>
                            <w:sz w:val="20"/>
                          </w:rPr>
                        </w:pPr>
                      </w:p>
                    </w:tc>
                    <w:tc>
                      <w:tcPr>
                        <w:tcW w:w="1134" w:type="dxa"/>
                        <w:vMerge/>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701" w:type="dxa"/>
                        <w:vMerge/>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559" w:type="dxa"/>
                        <w:vMerge/>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158"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vertAlign w:val="superscript"/>
                          </w:rPr>
                        </w:pPr>
                        <w:r w:rsidRPr="004211EA">
                          <w:rPr>
                            <w:rFonts w:ascii="Times New Roman" w:eastAsia="標楷體" w:hAnsi="標楷體"/>
                            <w:sz w:val="20"/>
                          </w:rPr>
                          <w:t>金融工具</w:t>
                        </w:r>
                        <w:r w:rsidRPr="004211EA">
                          <w:rPr>
                            <w:rFonts w:ascii="Times New Roman" w:eastAsia="標楷體" w:hAnsi="Times New Roman"/>
                            <w:sz w:val="20"/>
                          </w:rPr>
                          <w:t>(</w:t>
                        </w:r>
                        <w:proofErr w:type="gramStart"/>
                        <w:r w:rsidRPr="004211EA">
                          <w:rPr>
                            <w:rFonts w:ascii="Times New Roman" w:eastAsia="標楷體" w:hAnsi="標楷體"/>
                            <w:sz w:val="20"/>
                          </w:rPr>
                          <w:t>註</w:t>
                        </w:r>
                        <w:proofErr w:type="gramEnd"/>
                        <w:r w:rsidRPr="004211EA">
                          <w:rPr>
                            <w:rFonts w:ascii="Times New Roman" w:eastAsia="標楷體" w:hAnsi="Times New Roman"/>
                            <w:sz w:val="20"/>
                          </w:rPr>
                          <w:t>)</w:t>
                        </w:r>
                      </w:p>
                    </w:tc>
                    <w:tc>
                      <w:tcPr>
                        <w:tcW w:w="1393"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napToGrid w:val="0"/>
                          <w:spacing w:line="220" w:lineRule="exact"/>
                          <w:jc w:val="center"/>
                          <w:rPr>
                            <w:rFonts w:ascii="Times New Roman" w:eastAsia="標楷體" w:hAnsi="Times New Roman"/>
                            <w:sz w:val="20"/>
                          </w:rPr>
                        </w:pPr>
                        <w:r w:rsidRPr="004211EA">
                          <w:rPr>
                            <w:rFonts w:ascii="Times New Roman" w:eastAsia="標楷體" w:hAnsi="標楷體"/>
                            <w:sz w:val="20"/>
                          </w:rPr>
                          <w:t>設定質押之</w:t>
                        </w:r>
                      </w:p>
                      <w:p w:rsidR="004211EA" w:rsidRPr="004211EA" w:rsidRDefault="004211EA" w:rsidP="00EB5B31">
                        <w:pPr>
                          <w:widowControl/>
                          <w:autoSpaceDE w:val="0"/>
                          <w:autoSpaceDN w:val="0"/>
                          <w:adjustRightInd w:val="0"/>
                          <w:snapToGrid w:val="0"/>
                          <w:spacing w:line="220" w:lineRule="exact"/>
                          <w:jc w:val="center"/>
                          <w:rPr>
                            <w:rFonts w:ascii="Times New Roman" w:eastAsia="標楷體" w:hAnsi="Times New Roman"/>
                            <w:sz w:val="20"/>
                          </w:rPr>
                        </w:pPr>
                        <w:r w:rsidRPr="004211EA">
                          <w:rPr>
                            <w:rFonts w:ascii="Times New Roman" w:eastAsia="標楷體" w:hAnsi="標楷體"/>
                            <w:sz w:val="20"/>
                          </w:rPr>
                          <w:t>現金擔保品</w:t>
                        </w:r>
                      </w:p>
                    </w:tc>
                    <w:tc>
                      <w:tcPr>
                        <w:tcW w:w="1276" w:type="dxa"/>
                        <w:tcBorders>
                          <w:lef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r>
                  <w:tr w:rsidR="004211EA" w:rsidRPr="004211EA" w:rsidTr="00EB5B31">
                    <w:tc>
                      <w:tcPr>
                        <w:tcW w:w="993" w:type="dxa"/>
                        <w:tcBorders>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r w:rsidRPr="004211EA">
                          <w:rPr>
                            <w:rFonts w:ascii="Times New Roman" w:eastAsia="標楷體" w:hAnsi="標楷體"/>
                            <w:kern w:val="0"/>
                            <w:sz w:val="20"/>
                          </w:rPr>
                          <w:t>衍生金融工具</w:t>
                        </w:r>
                      </w:p>
                    </w:tc>
                    <w:tc>
                      <w:tcPr>
                        <w:tcW w:w="1134"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701"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559"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158"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393"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c>
                      <w:tcPr>
                        <w:tcW w:w="1276" w:type="dxa"/>
                        <w:tcBorders>
                          <w:lef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r>
                  <w:tr w:rsidR="004211EA" w:rsidRPr="004211EA" w:rsidTr="00EB5B31">
                    <w:tc>
                      <w:tcPr>
                        <w:tcW w:w="993" w:type="dxa"/>
                        <w:tcBorders>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r w:rsidRPr="004211EA">
                          <w:rPr>
                            <w:rFonts w:ascii="Times New Roman" w:eastAsia="標楷體" w:hAnsi="標楷體"/>
                            <w:kern w:val="0"/>
                            <w:sz w:val="20"/>
                          </w:rPr>
                          <w:t>附買回及證券出借協議</w:t>
                        </w:r>
                      </w:p>
                    </w:tc>
                    <w:tc>
                      <w:tcPr>
                        <w:tcW w:w="1134"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rPr>
                            <w:rFonts w:ascii="Times New Roman" w:eastAsia="標楷體" w:hAnsi="Times New Roman"/>
                            <w:sz w:val="20"/>
                          </w:rPr>
                        </w:pPr>
                      </w:p>
                    </w:tc>
                    <w:tc>
                      <w:tcPr>
                        <w:tcW w:w="1701"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rPr>
                            <w:rFonts w:ascii="Times New Roman" w:eastAsia="標楷體" w:hAnsi="Times New Roman"/>
                            <w:sz w:val="20"/>
                          </w:rPr>
                        </w:pPr>
                      </w:p>
                    </w:tc>
                    <w:tc>
                      <w:tcPr>
                        <w:tcW w:w="1559"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rPr>
                            <w:rFonts w:ascii="Times New Roman" w:eastAsia="標楷體" w:hAnsi="Times New Roman"/>
                            <w:sz w:val="20"/>
                          </w:rPr>
                        </w:pPr>
                      </w:p>
                    </w:tc>
                    <w:tc>
                      <w:tcPr>
                        <w:tcW w:w="1158"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rPr>
                            <w:rFonts w:ascii="Times New Roman" w:eastAsia="標楷體" w:hAnsi="Times New Roman"/>
                            <w:sz w:val="20"/>
                          </w:rPr>
                        </w:pPr>
                      </w:p>
                    </w:tc>
                    <w:tc>
                      <w:tcPr>
                        <w:tcW w:w="1393" w:type="dxa"/>
                        <w:tcBorders>
                          <w:left w:val="single" w:sz="4" w:space="0" w:color="auto"/>
                          <w:right w:val="single" w:sz="4" w:space="0" w:color="auto"/>
                        </w:tcBorders>
                        <w:vAlign w:val="center"/>
                      </w:tcPr>
                      <w:p w:rsidR="004211EA" w:rsidRPr="004211EA" w:rsidRDefault="004211EA" w:rsidP="00EB5B31">
                        <w:pPr>
                          <w:widowControl/>
                          <w:snapToGrid w:val="0"/>
                          <w:spacing w:line="220" w:lineRule="exact"/>
                          <w:rPr>
                            <w:rFonts w:ascii="Times New Roman" w:eastAsia="標楷體" w:hAnsi="Times New Roman"/>
                            <w:sz w:val="20"/>
                          </w:rPr>
                        </w:pPr>
                      </w:p>
                    </w:tc>
                    <w:tc>
                      <w:tcPr>
                        <w:tcW w:w="1276" w:type="dxa"/>
                        <w:tcBorders>
                          <w:left w:val="single" w:sz="4" w:space="0" w:color="auto"/>
                        </w:tcBorders>
                        <w:vAlign w:val="center"/>
                      </w:tcPr>
                      <w:p w:rsidR="004211EA" w:rsidRPr="004211EA" w:rsidRDefault="004211EA" w:rsidP="00EB5B31">
                        <w:pPr>
                          <w:widowControl/>
                          <w:snapToGrid w:val="0"/>
                          <w:spacing w:line="220" w:lineRule="exact"/>
                          <w:jc w:val="center"/>
                          <w:rPr>
                            <w:rFonts w:ascii="Times New Roman" w:eastAsia="標楷體" w:hAnsi="Times New Roman"/>
                            <w:sz w:val="20"/>
                          </w:rPr>
                        </w:pPr>
                      </w:p>
                    </w:tc>
                  </w:tr>
                  <w:tr w:rsidR="004211EA" w:rsidRPr="004211EA" w:rsidTr="00EB5B31">
                    <w:tc>
                      <w:tcPr>
                        <w:tcW w:w="993" w:type="dxa"/>
                        <w:tcBorders>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r w:rsidRPr="004211EA">
                          <w:rPr>
                            <w:rFonts w:ascii="Times New Roman" w:eastAsia="標楷體" w:hAnsi="標楷體"/>
                            <w:kern w:val="0"/>
                            <w:sz w:val="20"/>
                          </w:rPr>
                          <w:t>合計</w:t>
                        </w:r>
                      </w:p>
                    </w:tc>
                    <w:tc>
                      <w:tcPr>
                        <w:tcW w:w="1134"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701"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559"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158"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393"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276" w:type="dxa"/>
                        <w:tcBorders>
                          <w:lef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r>
                  <w:tr w:rsidR="004211EA" w:rsidRPr="004211EA" w:rsidTr="00EB5B31">
                    <w:tc>
                      <w:tcPr>
                        <w:tcW w:w="993" w:type="dxa"/>
                        <w:tcBorders>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134"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701"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559"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158"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393" w:type="dxa"/>
                        <w:tcBorders>
                          <w:left w:val="single" w:sz="4" w:space="0" w:color="auto"/>
                          <w:righ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c>
                      <w:tcPr>
                        <w:tcW w:w="1276" w:type="dxa"/>
                        <w:tcBorders>
                          <w:left w:val="single" w:sz="4" w:space="0" w:color="auto"/>
                        </w:tcBorders>
                        <w:vAlign w:val="center"/>
                      </w:tcPr>
                      <w:p w:rsidR="004211EA" w:rsidRPr="004211EA" w:rsidRDefault="004211EA" w:rsidP="00EB5B31">
                        <w:pPr>
                          <w:widowControl/>
                          <w:autoSpaceDE w:val="0"/>
                          <w:autoSpaceDN w:val="0"/>
                          <w:adjustRightInd w:val="0"/>
                          <w:spacing w:line="240" w:lineRule="exact"/>
                          <w:jc w:val="center"/>
                          <w:rPr>
                            <w:rFonts w:ascii="Times New Roman" w:eastAsia="標楷體" w:hAnsi="Times New Roman"/>
                            <w:kern w:val="0"/>
                            <w:sz w:val="20"/>
                          </w:rPr>
                        </w:pPr>
                      </w:p>
                    </w:tc>
                  </w:tr>
                </w:tbl>
                <w:p w:rsidR="004211EA" w:rsidRDefault="004211EA">
                  <w:pPr>
                    <w:widowControl/>
                    <w:rPr>
                      <w:rFonts w:ascii="標楷體" w:eastAsia="標楷體" w:hAnsi="標楷體"/>
                      <w:sz w:val="32"/>
                      <w:szCs w:val="32"/>
                    </w:rPr>
                  </w:pPr>
                </w:p>
              </w:tc>
            </w:tr>
          </w:tbl>
          <w:p w:rsidR="00C7371E" w:rsidRDefault="00C7371E">
            <w:pPr>
              <w:widowControl/>
              <w:rPr>
                <w:rFonts w:ascii="標楷體" w:eastAsia="標楷體" w:hAnsi="標楷體"/>
                <w:sz w:val="32"/>
                <w:szCs w:val="32"/>
              </w:rPr>
            </w:pPr>
          </w:p>
        </w:tc>
        <w:tc>
          <w:tcPr>
            <w:tcW w:w="222" w:type="dxa"/>
          </w:tcPr>
          <w:p w:rsidR="00C7371E" w:rsidRPr="00C7371E" w:rsidRDefault="00C7371E" w:rsidP="00C7371E">
            <w:pPr>
              <w:pStyle w:val="ac"/>
              <w:widowControl/>
              <w:ind w:leftChars="0" w:left="936"/>
              <w:rPr>
                <w:rFonts w:ascii="標楷體" w:eastAsia="標楷體" w:hAnsi="標楷體"/>
                <w:sz w:val="32"/>
                <w:szCs w:val="32"/>
              </w:rPr>
            </w:pPr>
          </w:p>
        </w:tc>
      </w:tr>
    </w:tbl>
    <w:p w:rsidR="00FE7C48" w:rsidRDefault="004211EA" w:rsidP="005D51FC">
      <w:pPr>
        <w:pStyle w:val="1"/>
        <w:spacing w:afterLines="100"/>
        <w:ind w:leftChars="0" w:left="0" w:firstLineChars="282" w:firstLine="564"/>
        <w:rPr>
          <w:rFonts w:ascii="標楷體" w:eastAsia="標楷體" w:hAnsi="標楷體"/>
          <w:sz w:val="20"/>
        </w:rPr>
      </w:pPr>
      <w:r w:rsidRPr="004211EA">
        <w:rPr>
          <w:rFonts w:ascii="標楷體" w:eastAsia="標楷體" w:hAnsi="標楷體" w:hint="eastAsia"/>
          <w:sz w:val="20"/>
        </w:rPr>
        <w:lastRenderedPageBreak/>
        <w:t>(</w:t>
      </w:r>
      <w:proofErr w:type="gramStart"/>
      <w:r w:rsidRPr="004211EA">
        <w:rPr>
          <w:rFonts w:ascii="標楷體" w:eastAsia="標楷體" w:hAnsi="標楷體" w:hint="eastAsia"/>
          <w:sz w:val="20"/>
        </w:rPr>
        <w:t>註</w:t>
      </w:r>
      <w:proofErr w:type="gramEnd"/>
      <w:r w:rsidRPr="004211EA">
        <w:rPr>
          <w:rFonts w:ascii="標楷體" w:eastAsia="標楷體" w:hAnsi="標楷體" w:hint="eastAsia"/>
          <w:sz w:val="20"/>
        </w:rPr>
        <w:t>) 包含淨額交割總約定及非現金之財務擔保品</w:t>
      </w:r>
    </w:p>
    <w:tbl>
      <w:tblPr>
        <w:tblpPr w:leftFromText="180" w:rightFromText="180" w:vertAnchor="text" w:horzAnchor="margin" w:tblpXSpec="center" w:tblpY="96"/>
        <w:tblW w:w="921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93"/>
        <w:gridCol w:w="1134"/>
        <w:gridCol w:w="1701"/>
        <w:gridCol w:w="1559"/>
        <w:gridCol w:w="1134"/>
        <w:gridCol w:w="1417"/>
        <w:gridCol w:w="1276"/>
      </w:tblGrid>
      <w:tr w:rsidR="00FE7C48" w:rsidRPr="00FE7C48" w:rsidTr="00FE7C48">
        <w:tc>
          <w:tcPr>
            <w:tcW w:w="9214" w:type="dxa"/>
            <w:gridSpan w:val="7"/>
            <w:tcBorders>
              <w:bottom w:val="single" w:sz="4" w:space="0" w:color="auto"/>
            </w:tcBorders>
          </w:tcPr>
          <w:p w:rsidR="00FE7C48" w:rsidRPr="00FE7C48" w:rsidRDefault="00FE7C48" w:rsidP="00FE7C48">
            <w:pPr>
              <w:jc w:val="center"/>
              <w:rPr>
                <w:rFonts w:ascii="Times New Roman" w:eastAsia="標楷體" w:hAnsi="Times New Roman"/>
                <w:sz w:val="20"/>
              </w:rPr>
            </w:pPr>
            <w:r w:rsidRPr="00FE7C48">
              <w:rPr>
                <w:rFonts w:ascii="Times New Roman" w:eastAsia="標楷體" w:hAnsi="標楷體"/>
                <w:kern w:val="0"/>
                <w:sz w:val="20"/>
              </w:rPr>
              <w:t>民國</w:t>
            </w:r>
            <w:r w:rsidRPr="00FE7C48">
              <w:rPr>
                <w:rFonts w:ascii="Times New Roman" w:eastAsia="標楷體" w:hAnsi="Times New Roman"/>
                <w:kern w:val="0"/>
                <w:sz w:val="20"/>
              </w:rPr>
              <w:t>X3</w:t>
            </w:r>
            <w:r w:rsidRPr="00FE7C48">
              <w:rPr>
                <w:rFonts w:ascii="Times New Roman" w:eastAsia="標楷體" w:hAnsi="標楷體"/>
                <w:kern w:val="0"/>
                <w:sz w:val="20"/>
              </w:rPr>
              <w:t>年</w:t>
            </w:r>
            <w:r w:rsidRPr="00FE7C48">
              <w:rPr>
                <w:rFonts w:ascii="Times New Roman" w:eastAsia="標楷體" w:hAnsi="Times New Roman"/>
                <w:kern w:val="0"/>
                <w:sz w:val="20"/>
              </w:rPr>
              <w:t>12</w:t>
            </w:r>
            <w:r w:rsidRPr="00FE7C48">
              <w:rPr>
                <w:rFonts w:ascii="Times New Roman" w:eastAsia="標楷體" w:hAnsi="標楷體"/>
                <w:kern w:val="0"/>
                <w:sz w:val="20"/>
              </w:rPr>
              <w:t>月</w:t>
            </w:r>
            <w:r w:rsidRPr="00FE7C48">
              <w:rPr>
                <w:rFonts w:ascii="Times New Roman" w:eastAsia="標楷體" w:hAnsi="Times New Roman"/>
                <w:kern w:val="0"/>
                <w:sz w:val="20"/>
              </w:rPr>
              <w:t>31</w:t>
            </w:r>
            <w:r w:rsidRPr="00FE7C48">
              <w:rPr>
                <w:rFonts w:ascii="Times New Roman" w:eastAsia="標楷體" w:hAnsi="標楷體"/>
                <w:kern w:val="0"/>
                <w:sz w:val="20"/>
              </w:rPr>
              <w:t>日</w:t>
            </w:r>
          </w:p>
        </w:tc>
      </w:tr>
      <w:tr w:rsidR="00FE7C48" w:rsidRPr="00FE7C48" w:rsidTr="00FE7C48">
        <w:tc>
          <w:tcPr>
            <w:tcW w:w="9214" w:type="dxa"/>
            <w:gridSpan w:val="7"/>
            <w:tcBorders>
              <w:bottom w:val="nil"/>
            </w:tcBorders>
          </w:tcPr>
          <w:p w:rsidR="00FE7C48" w:rsidRPr="00FE7C48" w:rsidRDefault="00FE7C48" w:rsidP="00FE7C48">
            <w:pPr>
              <w:spacing w:line="240" w:lineRule="exact"/>
              <w:jc w:val="center"/>
              <w:rPr>
                <w:rFonts w:ascii="Times New Roman" w:eastAsia="標楷體" w:hAnsi="Times New Roman"/>
                <w:kern w:val="0"/>
                <w:sz w:val="20"/>
              </w:rPr>
            </w:pPr>
          </w:p>
          <w:p w:rsidR="00FE7C48" w:rsidRPr="00FE7C48" w:rsidRDefault="00FE7C48" w:rsidP="00FE7C48">
            <w:pPr>
              <w:spacing w:line="240" w:lineRule="exact"/>
              <w:jc w:val="center"/>
              <w:rPr>
                <w:rFonts w:ascii="Times New Roman" w:eastAsia="標楷體" w:hAnsi="Times New Roman"/>
                <w:kern w:val="0"/>
                <w:sz w:val="20"/>
              </w:rPr>
            </w:pPr>
            <w:r w:rsidRPr="00FE7C48">
              <w:rPr>
                <w:rFonts w:ascii="Times New Roman" w:eastAsia="標楷體" w:hAnsi="標楷體"/>
                <w:kern w:val="0"/>
                <w:sz w:val="20"/>
              </w:rPr>
              <w:t>受互抵、可執行淨額交割總約定或類似協議規範之金融資產</w:t>
            </w:r>
          </w:p>
        </w:tc>
      </w:tr>
      <w:tr w:rsidR="00FE7C48" w:rsidRPr="00FE7C48" w:rsidTr="00FE7C48">
        <w:tc>
          <w:tcPr>
            <w:tcW w:w="9214" w:type="dxa"/>
            <w:gridSpan w:val="7"/>
            <w:tcBorders>
              <w:top w:val="nil"/>
            </w:tcBorders>
          </w:tcPr>
          <w:p w:rsidR="00FE7C48" w:rsidRPr="00FE7C48" w:rsidRDefault="00FE7C48" w:rsidP="00FE7C48">
            <w:pPr>
              <w:spacing w:line="240" w:lineRule="exact"/>
              <w:jc w:val="center"/>
              <w:rPr>
                <w:rFonts w:ascii="Times New Roman" w:eastAsia="標楷體" w:hAnsi="Times New Roman"/>
                <w:kern w:val="0"/>
                <w:sz w:val="20"/>
              </w:rPr>
            </w:pPr>
          </w:p>
        </w:tc>
      </w:tr>
      <w:tr w:rsidR="00FE7C48" w:rsidRPr="00FE7C48" w:rsidTr="00FE7C48">
        <w:tc>
          <w:tcPr>
            <w:tcW w:w="993" w:type="dxa"/>
            <w:vMerge w:val="restart"/>
            <w:tcBorders>
              <w:right w:val="single" w:sz="4" w:space="0" w:color="auto"/>
            </w:tcBorders>
            <w:vAlign w:val="center"/>
          </w:tcPr>
          <w:p w:rsidR="00FE7C48" w:rsidRPr="00FE7C48" w:rsidRDefault="00FE7C48" w:rsidP="00FE7C48">
            <w:pPr>
              <w:spacing w:line="240" w:lineRule="exact"/>
              <w:jc w:val="center"/>
              <w:rPr>
                <w:rFonts w:ascii="Times New Roman" w:eastAsia="標楷體" w:hAnsi="Times New Roman"/>
                <w:kern w:val="0"/>
                <w:sz w:val="20"/>
              </w:rPr>
            </w:pPr>
            <w:r w:rsidRPr="00FE7C48">
              <w:rPr>
                <w:rFonts w:ascii="Times New Roman" w:eastAsia="標楷體" w:hAnsi="標楷體"/>
                <w:kern w:val="0"/>
                <w:sz w:val="20"/>
              </w:rPr>
              <w:t>說明</w:t>
            </w:r>
          </w:p>
        </w:tc>
        <w:tc>
          <w:tcPr>
            <w:tcW w:w="1134" w:type="dxa"/>
            <w:vMerge w:val="restart"/>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已認列之</w:t>
            </w:r>
          </w:p>
          <w:p w:rsidR="00FE7C48" w:rsidRPr="00FE7C48" w:rsidRDefault="00FE7C48" w:rsidP="00FE7C48">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金融資產</w:t>
            </w:r>
          </w:p>
          <w:p w:rsidR="00FE7C48" w:rsidRPr="00FE7C48" w:rsidRDefault="00FE7C48" w:rsidP="00FE7C48">
            <w:pPr>
              <w:snapToGrid w:val="0"/>
              <w:spacing w:line="220" w:lineRule="exact"/>
              <w:jc w:val="center"/>
              <w:rPr>
                <w:rFonts w:ascii="Times New Roman" w:eastAsia="標楷體" w:hAnsi="Times New Roman"/>
                <w:sz w:val="20"/>
              </w:rPr>
            </w:pPr>
            <w:r w:rsidRPr="00FE7C48">
              <w:rPr>
                <w:rFonts w:ascii="Times New Roman" w:eastAsia="標楷體" w:hAnsi="標楷體"/>
                <w:sz w:val="20"/>
              </w:rPr>
              <w:t>總額</w:t>
            </w:r>
            <w:r w:rsidRPr="00FE7C48">
              <w:rPr>
                <w:rFonts w:ascii="Times New Roman" w:eastAsia="標楷體" w:hAnsi="Times New Roman"/>
                <w:sz w:val="20"/>
              </w:rPr>
              <w:t>(a)</w:t>
            </w:r>
          </w:p>
        </w:tc>
        <w:tc>
          <w:tcPr>
            <w:tcW w:w="1701" w:type="dxa"/>
            <w:vMerge w:val="restart"/>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於資產負債表中</w:t>
            </w:r>
          </w:p>
          <w:p w:rsidR="00FE7C48" w:rsidRPr="00FE7C48" w:rsidRDefault="00FE7C48" w:rsidP="00FE7C48">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互抵之已認列之</w:t>
            </w:r>
          </w:p>
          <w:p w:rsidR="00FE7C48" w:rsidRPr="00FE7C48" w:rsidRDefault="00FE7C48" w:rsidP="00FE7C48">
            <w:pPr>
              <w:snapToGrid w:val="0"/>
              <w:spacing w:line="220" w:lineRule="exact"/>
              <w:jc w:val="center"/>
              <w:rPr>
                <w:rFonts w:ascii="Times New Roman" w:eastAsia="標楷體" w:hAnsi="Times New Roman"/>
                <w:sz w:val="20"/>
              </w:rPr>
            </w:pPr>
            <w:r w:rsidRPr="00FE7C48">
              <w:rPr>
                <w:rFonts w:ascii="Times New Roman" w:eastAsia="標楷體" w:hAnsi="標楷體"/>
                <w:sz w:val="20"/>
              </w:rPr>
              <w:t>金融負債總額</w:t>
            </w:r>
            <w:r w:rsidRPr="00FE7C48">
              <w:rPr>
                <w:rFonts w:ascii="Times New Roman" w:eastAsia="標楷體" w:hAnsi="Times New Roman"/>
                <w:sz w:val="20"/>
              </w:rPr>
              <w:t>(b)</w:t>
            </w:r>
          </w:p>
        </w:tc>
        <w:tc>
          <w:tcPr>
            <w:tcW w:w="1559" w:type="dxa"/>
            <w:vMerge w:val="restart"/>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列報於資產負債表之金融資</w:t>
            </w:r>
          </w:p>
          <w:p w:rsidR="00FE7C48" w:rsidRPr="00FE7C48" w:rsidRDefault="00FE7C48" w:rsidP="00FE7C48">
            <w:pPr>
              <w:snapToGrid w:val="0"/>
              <w:spacing w:line="220" w:lineRule="exact"/>
              <w:jc w:val="center"/>
              <w:rPr>
                <w:rFonts w:ascii="Times New Roman" w:eastAsia="標楷體" w:hAnsi="Times New Roman"/>
                <w:sz w:val="20"/>
              </w:rPr>
            </w:pPr>
            <w:r w:rsidRPr="00FE7C48">
              <w:rPr>
                <w:rFonts w:ascii="Times New Roman" w:eastAsia="標楷體" w:hAnsi="標楷體"/>
                <w:sz w:val="20"/>
              </w:rPr>
              <w:t>產淨額</w:t>
            </w:r>
          </w:p>
          <w:p w:rsidR="00FE7C48" w:rsidRPr="00FE7C48" w:rsidRDefault="00FE7C48" w:rsidP="00FE7C48">
            <w:pPr>
              <w:snapToGrid w:val="0"/>
              <w:spacing w:line="220" w:lineRule="exact"/>
              <w:jc w:val="center"/>
              <w:rPr>
                <w:rFonts w:ascii="Times New Roman" w:eastAsia="標楷體" w:hAnsi="Times New Roman"/>
                <w:sz w:val="20"/>
              </w:rPr>
            </w:pPr>
            <w:r w:rsidRPr="00FE7C48">
              <w:rPr>
                <w:rFonts w:ascii="Times New Roman" w:eastAsia="標楷體" w:hAnsi="Times New Roman"/>
                <w:sz w:val="20"/>
              </w:rPr>
              <w:t>(c)= (a)- (b)</w:t>
            </w:r>
          </w:p>
        </w:tc>
        <w:tc>
          <w:tcPr>
            <w:tcW w:w="2551" w:type="dxa"/>
            <w:gridSpan w:val="2"/>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未於資產</w:t>
            </w:r>
            <w:proofErr w:type="gramStart"/>
            <w:r w:rsidRPr="00FE7C48">
              <w:rPr>
                <w:rFonts w:ascii="Times New Roman" w:eastAsia="標楷體" w:hAnsi="標楷體"/>
                <w:sz w:val="20"/>
              </w:rPr>
              <w:t>負債表互抵</w:t>
            </w:r>
            <w:proofErr w:type="gramEnd"/>
            <w:r w:rsidRPr="00FE7C48">
              <w:rPr>
                <w:rFonts w:ascii="Times New Roman" w:eastAsia="標楷體" w:hAnsi="標楷體"/>
                <w:sz w:val="20"/>
              </w:rPr>
              <w:t>之</w:t>
            </w:r>
          </w:p>
          <w:p w:rsidR="00FE7C48" w:rsidRPr="00FE7C48" w:rsidRDefault="00FE7C48" w:rsidP="00FE7C48">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相關金額</w:t>
            </w:r>
            <w:r w:rsidRPr="00FE7C48">
              <w:rPr>
                <w:rFonts w:ascii="Times New Roman" w:eastAsia="標楷體" w:hAnsi="Times New Roman"/>
                <w:sz w:val="20"/>
              </w:rPr>
              <w:t>(d)</w:t>
            </w:r>
          </w:p>
        </w:tc>
        <w:tc>
          <w:tcPr>
            <w:tcW w:w="1276" w:type="dxa"/>
            <w:tcBorders>
              <w:left w:val="single" w:sz="4" w:space="0" w:color="auto"/>
            </w:tcBorders>
            <w:vAlign w:val="center"/>
          </w:tcPr>
          <w:p w:rsidR="00FE7C48" w:rsidRPr="00FE7C48" w:rsidRDefault="00FE7C48" w:rsidP="00FE7C48">
            <w:pPr>
              <w:snapToGrid w:val="0"/>
              <w:spacing w:line="220" w:lineRule="exact"/>
              <w:jc w:val="center"/>
              <w:rPr>
                <w:rFonts w:ascii="Times New Roman" w:eastAsia="標楷體" w:hAnsi="Times New Roman"/>
                <w:sz w:val="20"/>
              </w:rPr>
            </w:pPr>
            <w:r w:rsidRPr="00FE7C48">
              <w:rPr>
                <w:rFonts w:ascii="Times New Roman" w:eastAsia="標楷體" w:hAnsi="標楷體"/>
                <w:sz w:val="20"/>
              </w:rPr>
              <w:t>淨額</w:t>
            </w:r>
          </w:p>
          <w:p w:rsidR="00FE7C48" w:rsidRPr="00FE7C48" w:rsidRDefault="00FE7C48" w:rsidP="00FE7C48">
            <w:pPr>
              <w:snapToGrid w:val="0"/>
              <w:spacing w:line="220" w:lineRule="exact"/>
              <w:jc w:val="center"/>
              <w:rPr>
                <w:rFonts w:ascii="Times New Roman" w:eastAsia="標楷體" w:hAnsi="Times New Roman"/>
                <w:sz w:val="20"/>
              </w:rPr>
            </w:pPr>
            <w:r w:rsidRPr="00FE7C48">
              <w:rPr>
                <w:rFonts w:ascii="Times New Roman" w:eastAsia="標楷體" w:hAnsi="Times New Roman"/>
                <w:sz w:val="20"/>
              </w:rPr>
              <w:t>(e)= (c)- (d)</w:t>
            </w:r>
          </w:p>
        </w:tc>
      </w:tr>
      <w:tr w:rsidR="00FE7C48" w:rsidRPr="00FE7C48" w:rsidTr="00FE7C48">
        <w:tc>
          <w:tcPr>
            <w:tcW w:w="993" w:type="dxa"/>
            <w:vMerge/>
            <w:tcBorders>
              <w:right w:val="single" w:sz="4" w:space="0" w:color="auto"/>
            </w:tcBorders>
            <w:vAlign w:val="center"/>
          </w:tcPr>
          <w:p w:rsidR="00FE7C48" w:rsidRPr="00FE7C48" w:rsidRDefault="00FE7C48" w:rsidP="00FE7C48">
            <w:pPr>
              <w:spacing w:line="240" w:lineRule="exact"/>
              <w:jc w:val="center"/>
              <w:rPr>
                <w:rFonts w:ascii="Times New Roman" w:eastAsia="標楷體" w:hAnsi="Times New Roman"/>
                <w:kern w:val="0"/>
                <w:sz w:val="20"/>
              </w:rPr>
            </w:pPr>
          </w:p>
        </w:tc>
        <w:tc>
          <w:tcPr>
            <w:tcW w:w="1134" w:type="dxa"/>
            <w:vMerge/>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701" w:type="dxa"/>
            <w:vMerge/>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559" w:type="dxa"/>
            <w:vMerge/>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134"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vertAlign w:val="superscript"/>
              </w:rPr>
            </w:pPr>
            <w:r w:rsidRPr="00FE7C48">
              <w:rPr>
                <w:rFonts w:ascii="Times New Roman" w:eastAsia="標楷體" w:hAnsi="標楷體"/>
                <w:sz w:val="20"/>
              </w:rPr>
              <w:t>金融工具</w:t>
            </w:r>
            <w:r w:rsidRPr="00FE7C48">
              <w:rPr>
                <w:rFonts w:ascii="Times New Roman" w:eastAsia="標楷體" w:hAnsi="Times New Roman"/>
                <w:sz w:val="20"/>
              </w:rPr>
              <w:t>(</w:t>
            </w:r>
            <w:proofErr w:type="gramStart"/>
            <w:r w:rsidRPr="00FE7C48">
              <w:rPr>
                <w:rFonts w:ascii="Times New Roman" w:eastAsia="標楷體" w:hAnsi="標楷體"/>
                <w:sz w:val="20"/>
              </w:rPr>
              <w:t>註</w:t>
            </w:r>
            <w:proofErr w:type="gramEnd"/>
            <w:r w:rsidRPr="00FE7C48">
              <w:rPr>
                <w:rFonts w:ascii="Times New Roman" w:eastAsia="標楷體" w:hAnsi="Times New Roman"/>
                <w:sz w:val="20"/>
              </w:rPr>
              <w:t>)</w:t>
            </w:r>
          </w:p>
        </w:tc>
        <w:tc>
          <w:tcPr>
            <w:tcW w:w="1417"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napToGrid w:val="0"/>
              <w:spacing w:line="220" w:lineRule="exact"/>
              <w:jc w:val="center"/>
              <w:rPr>
                <w:rFonts w:ascii="Times New Roman" w:eastAsia="標楷體" w:hAnsi="Times New Roman"/>
                <w:sz w:val="20"/>
              </w:rPr>
            </w:pPr>
            <w:r w:rsidRPr="00FE7C48">
              <w:rPr>
                <w:rFonts w:ascii="Times New Roman" w:eastAsia="標楷體" w:hAnsi="標楷體"/>
                <w:sz w:val="20"/>
              </w:rPr>
              <w:t>所收取之</w:t>
            </w:r>
          </w:p>
          <w:p w:rsidR="00FE7C48" w:rsidRPr="00FE7C48" w:rsidRDefault="00FE7C48" w:rsidP="00FE7C48">
            <w:pPr>
              <w:widowControl/>
              <w:autoSpaceDE w:val="0"/>
              <w:autoSpaceDN w:val="0"/>
              <w:adjustRightInd w:val="0"/>
              <w:snapToGrid w:val="0"/>
              <w:spacing w:line="220" w:lineRule="exact"/>
              <w:jc w:val="center"/>
              <w:rPr>
                <w:rFonts w:ascii="Times New Roman" w:eastAsia="標楷體" w:hAnsi="Times New Roman"/>
                <w:sz w:val="20"/>
              </w:rPr>
            </w:pPr>
            <w:r w:rsidRPr="00FE7C48">
              <w:rPr>
                <w:rFonts w:ascii="Times New Roman" w:eastAsia="標楷體" w:hAnsi="標楷體"/>
                <w:sz w:val="20"/>
              </w:rPr>
              <w:t>現金擔保品</w:t>
            </w:r>
          </w:p>
        </w:tc>
        <w:tc>
          <w:tcPr>
            <w:tcW w:w="1276" w:type="dxa"/>
            <w:tcBorders>
              <w:lef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r>
      <w:tr w:rsidR="00FE7C48" w:rsidRPr="00FE7C48" w:rsidTr="00FE7C48">
        <w:tc>
          <w:tcPr>
            <w:tcW w:w="993" w:type="dxa"/>
            <w:tcBorders>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r w:rsidRPr="00FE7C48">
              <w:rPr>
                <w:rFonts w:ascii="Times New Roman" w:eastAsia="標楷體" w:hAnsi="標楷體"/>
                <w:kern w:val="0"/>
                <w:sz w:val="20"/>
              </w:rPr>
              <w:t>衍生金融工具</w:t>
            </w:r>
          </w:p>
        </w:tc>
        <w:tc>
          <w:tcPr>
            <w:tcW w:w="1134"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701"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559"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134"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417"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c>
          <w:tcPr>
            <w:tcW w:w="1276" w:type="dxa"/>
            <w:tcBorders>
              <w:lef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r>
      <w:tr w:rsidR="00FE7C48" w:rsidRPr="00FE7C48" w:rsidTr="00FE7C48">
        <w:tc>
          <w:tcPr>
            <w:tcW w:w="993" w:type="dxa"/>
            <w:tcBorders>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r w:rsidRPr="00FE7C48">
              <w:rPr>
                <w:rFonts w:ascii="Times New Roman" w:eastAsia="標楷體" w:hAnsi="標楷體"/>
                <w:kern w:val="0"/>
                <w:sz w:val="20"/>
              </w:rPr>
              <w:t>附賣回及證券借入協議</w:t>
            </w:r>
          </w:p>
        </w:tc>
        <w:tc>
          <w:tcPr>
            <w:tcW w:w="1134"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rPr>
                <w:rFonts w:ascii="Times New Roman" w:eastAsia="標楷體" w:hAnsi="Times New Roman"/>
                <w:sz w:val="20"/>
              </w:rPr>
            </w:pPr>
          </w:p>
        </w:tc>
        <w:tc>
          <w:tcPr>
            <w:tcW w:w="1701"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rPr>
                <w:rFonts w:ascii="Times New Roman" w:eastAsia="標楷體" w:hAnsi="Times New Roman"/>
                <w:sz w:val="20"/>
              </w:rPr>
            </w:pPr>
          </w:p>
        </w:tc>
        <w:tc>
          <w:tcPr>
            <w:tcW w:w="1559"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rPr>
                <w:rFonts w:ascii="Times New Roman" w:eastAsia="標楷體" w:hAnsi="Times New Roman"/>
                <w:sz w:val="20"/>
              </w:rPr>
            </w:pPr>
          </w:p>
        </w:tc>
        <w:tc>
          <w:tcPr>
            <w:tcW w:w="1134"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rPr>
                <w:rFonts w:ascii="Times New Roman" w:eastAsia="標楷體" w:hAnsi="Times New Roman"/>
                <w:sz w:val="20"/>
              </w:rPr>
            </w:pPr>
          </w:p>
        </w:tc>
        <w:tc>
          <w:tcPr>
            <w:tcW w:w="1417" w:type="dxa"/>
            <w:tcBorders>
              <w:left w:val="single" w:sz="4" w:space="0" w:color="auto"/>
              <w:right w:val="single" w:sz="4" w:space="0" w:color="auto"/>
            </w:tcBorders>
            <w:vAlign w:val="center"/>
          </w:tcPr>
          <w:p w:rsidR="00FE7C48" w:rsidRPr="00FE7C48" w:rsidRDefault="00FE7C48" w:rsidP="00FE7C48">
            <w:pPr>
              <w:widowControl/>
              <w:snapToGrid w:val="0"/>
              <w:spacing w:line="220" w:lineRule="exact"/>
              <w:rPr>
                <w:rFonts w:ascii="Times New Roman" w:eastAsia="標楷體" w:hAnsi="Times New Roman"/>
                <w:sz w:val="20"/>
              </w:rPr>
            </w:pPr>
          </w:p>
        </w:tc>
        <w:tc>
          <w:tcPr>
            <w:tcW w:w="1276" w:type="dxa"/>
            <w:tcBorders>
              <w:left w:val="single" w:sz="4" w:space="0" w:color="auto"/>
            </w:tcBorders>
            <w:vAlign w:val="center"/>
          </w:tcPr>
          <w:p w:rsidR="00FE7C48" w:rsidRPr="00FE7C48" w:rsidRDefault="00FE7C48" w:rsidP="00FE7C48">
            <w:pPr>
              <w:widowControl/>
              <w:snapToGrid w:val="0"/>
              <w:spacing w:line="220" w:lineRule="exact"/>
              <w:jc w:val="center"/>
              <w:rPr>
                <w:rFonts w:ascii="Times New Roman" w:eastAsia="標楷體" w:hAnsi="Times New Roman"/>
                <w:sz w:val="20"/>
              </w:rPr>
            </w:pPr>
          </w:p>
        </w:tc>
      </w:tr>
      <w:tr w:rsidR="00FE7C48" w:rsidRPr="00FE7C48" w:rsidTr="00FE7C48">
        <w:tc>
          <w:tcPr>
            <w:tcW w:w="993" w:type="dxa"/>
            <w:tcBorders>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r w:rsidRPr="00FE7C48">
              <w:rPr>
                <w:rFonts w:ascii="Times New Roman" w:eastAsia="標楷體" w:hAnsi="標楷體"/>
                <w:kern w:val="0"/>
                <w:sz w:val="20"/>
              </w:rPr>
              <w:t>合計</w:t>
            </w:r>
          </w:p>
        </w:tc>
        <w:tc>
          <w:tcPr>
            <w:tcW w:w="1134"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701"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559"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134"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417"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276" w:type="dxa"/>
            <w:tcBorders>
              <w:lef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r>
      <w:tr w:rsidR="00FE7C48" w:rsidRPr="00FE7C48" w:rsidTr="00FE7C48">
        <w:tc>
          <w:tcPr>
            <w:tcW w:w="993" w:type="dxa"/>
            <w:tcBorders>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134"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701"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559"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134"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417" w:type="dxa"/>
            <w:tcBorders>
              <w:left w:val="single" w:sz="4" w:space="0" w:color="auto"/>
              <w:righ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c>
          <w:tcPr>
            <w:tcW w:w="1276" w:type="dxa"/>
            <w:tcBorders>
              <w:left w:val="single" w:sz="4" w:space="0" w:color="auto"/>
            </w:tcBorders>
            <w:vAlign w:val="center"/>
          </w:tcPr>
          <w:p w:rsidR="00FE7C48" w:rsidRPr="00FE7C48" w:rsidRDefault="00FE7C48" w:rsidP="00FE7C48">
            <w:pPr>
              <w:widowControl/>
              <w:autoSpaceDE w:val="0"/>
              <w:autoSpaceDN w:val="0"/>
              <w:adjustRightInd w:val="0"/>
              <w:spacing w:line="240" w:lineRule="exact"/>
              <w:jc w:val="center"/>
              <w:rPr>
                <w:rFonts w:ascii="Times New Roman" w:eastAsia="標楷體" w:hAnsi="Times New Roman"/>
                <w:kern w:val="0"/>
                <w:sz w:val="20"/>
              </w:rPr>
            </w:pPr>
          </w:p>
        </w:tc>
      </w:tr>
    </w:tbl>
    <w:p w:rsidR="00FE7C48" w:rsidRDefault="00FE7C48" w:rsidP="005D51FC">
      <w:pPr>
        <w:pStyle w:val="1"/>
        <w:spacing w:afterLines="100"/>
        <w:ind w:leftChars="0" w:left="0" w:firstLineChars="282" w:firstLine="564"/>
        <w:rPr>
          <w:rFonts w:ascii="標楷體" w:eastAsia="標楷體" w:hAnsi="標楷體"/>
          <w:sz w:val="20"/>
        </w:rPr>
      </w:pPr>
      <w:r w:rsidRPr="00FE7C48">
        <w:rPr>
          <w:rFonts w:ascii="標楷體" w:eastAsia="標楷體" w:hAnsi="標楷體" w:hint="eastAsia"/>
          <w:sz w:val="20"/>
        </w:rPr>
        <w:t>(</w:t>
      </w:r>
      <w:proofErr w:type="gramStart"/>
      <w:r w:rsidRPr="00FE7C48">
        <w:rPr>
          <w:rFonts w:ascii="標楷體" w:eastAsia="標楷體" w:hAnsi="標楷體" w:hint="eastAsia"/>
          <w:sz w:val="20"/>
        </w:rPr>
        <w:t>註</w:t>
      </w:r>
      <w:proofErr w:type="gramEnd"/>
      <w:r w:rsidRPr="00FE7C48">
        <w:rPr>
          <w:rFonts w:ascii="標楷體" w:eastAsia="標楷體" w:hAnsi="標楷體" w:hint="eastAsia"/>
          <w:sz w:val="20"/>
        </w:rPr>
        <w:t>) 包含淨額交割總約定及非現金之財務擔保品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93"/>
        <w:gridCol w:w="1134"/>
        <w:gridCol w:w="1701"/>
        <w:gridCol w:w="1559"/>
        <w:gridCol w:w="1158"/>
        <w:gridCol w:w="1393"/>
        <w:gridCol w:w="1276"/>
      </w:tblGrid>
      <w:tr w:rsidR="00FE7C48" w:rsidRPr="00FE7C48" w:rsidTr="00FE7C48">
        <w:tc>
          <w:tcPr>
            <w:tcW w:w="9214" w:type="dxa"/>
            <w:gridSpan w:val="7"/>
            <w:tcBorders>
              <w:bottom w:val="nil"/>
            </w:tcBorders>
          </w:tcPr>
          <w:p w:rsidR="00FE7C48" w:rsidRPr="00FE7C48" w:rsidRDefault="00FE7C48" w:rsidP="00EB5B31">
            <w:pPr>
              <w:spacing w:line="240" w:lineRule="exact"/>
              <w:jc w:val="center"/>
              <w:rPr>
                <w:rFonts w:ascii="Times New Roman" w:eastAsia="標楷體" w:hAnsi="Times New Roman"/>
                <w:kern w:val="0"/>
                <w:sz w:val="20"/>
              </w:rPr>
            </w:pPr>
            <w:r w:rsidRPr="00FE7C48">
              <w:rPr>
                <w:rFonts w:ascii="Times New Roman" w:eastAsia="標楷體" w:hAnsi="標楷體"/>
                <w:kern w:val="0"/>
                <w:sz w:val="20"/>
              </w:rPr>
              <w:t>受互抵、可執行淨額交割總約定或類似協議規範之金融負債</w:t>
            </w:r>
          </w:p>
        </w:tc>
      </w:tr>
      <w:tr w:rsidR="00FE7C48" w:rsidRPr="00FE7C48" w:rsidTr="00FE7C48">
        <w:tc>
          <w:tcPr>
            <w:tcW w:w="9214" w:type="dxa"/>
            <w:gridSpan w:val="7"/>
            <w:tcBorders>
              <w:top w:val="nil"/>
            </w:tcBorders>
          </w:tcPr>
          <w:p w:rsidR="00FE7C48" w:rsidRPr="00FE7C48" w:rsidRDefault="00FE7C48" w:rsidP="00EB5B31">
            <w:pPr>
              <w:spacing w:line="240" w:lineRule="exact"/>
              <w:jc w:val="center"/>
              <w:rPr>
                <w:rFonts w:ascii="Times New Roman" w:eastAsia="標楷體" w:hAnsi="Times New Roman"/>
                <w:kern w:val="0"/>
                <w:sz w:val="20"/>
              </w:rPr>
            </w:pPr>
          </w:p>
        </w:tc>
      </w:tr>
      <w:tr w:rsidR="00FE7C48" w:rsidRPr="00FE7C48" w:rsidTr="00FE7C48">
        <w:tc>
          <w:tcPr>
            <w:tcW w:w="993" w:type="dxa"/>
            <w:vMerge w:val="restart"/>
            <w:tcBorders>
              <w:right w:val="single" w:sz="4" w:space="0" w:color="auto"/>
            </w:tcBorders>
            <w:vAlign w:val="center"/>
          </w:tcPr>
          <w:p w:rsidR="00FE7C48" w:rsidRPr="00FE7C48" w:rsidRDefault="00FE7C48" w:rsidP="00EB5B31">
            <w:pPr>
              <w:spacing w:line="240" w:lineRule="exact"/>
              <w:jc w:val="center"/>
              <w:rPr>
                <w:rFonts w:ascii="Times New Roman" w:eastAsia="標楷體" w:hAnsi="Times New Roman"/>
                <w:kern w:val="0"/>
                <w:sz w:val="20"/>
              </w:rPr>
            </w:pPr>
            <w:r w:rsidRPr="00FE7C48">
              <w:rPr>
                <w:rFonts w:ascii="Times New Roman" w:eastAsia="標楷體" w:hAnsi="標楷體"/>
                <w:kern w:val="0"/>
                <w:sz w:val="20"/>
              </w:rPr>
              <w:t>說明</w:t>
            </w:r>
          </w:p>
        </w:tc>
        <w:tc>
          <w:tcPr>
            <w:tcW w:w="1134" w:type="dxa"/>
            <w:vMerge w:val="restart"/>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已認列之</w:t>
            </w:r>
          </w:p>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金融</w:t>
            </w:r>
            <w:r w:rsidRPr="00FE7C48">
              <w:rPr>
                <w:rFonts w:ascii="Times New Roman" w:eastAsia="標楷體" w:hAnsi="標楷體"/>
                <w:kern w:val="0"/>
                <w:sz w:val="20"/>
              </w:rPr>
              <w:t>負債</w:t>
            </w:r>
          </w:p>
          <w:p w:rsidR="00FE7C48" w:rsidRPr="00FE7C48" w:rsidRDefault="00FE7C48" w:rsidP="00EB5B31">
            <w:pPr>
              <w:snapToGrid w:val="0"/>
              <w:spacing w:line="220" w:lineRule="exact"/>
              <w:jc w:val="center"/>
              <w:rPr>
                <w:rFonts w:ascii="Times New Roman" w:eastAsia="標楷體" w:hAnsi="Times New Roman"/>
                <w:sz w:val="20"/>
              </w:rPr>
            </w:pPr>
            <w:r w:rsidRPr="00FE7C48">
              <w:rPr>
                <w:rFonts w:ascii="Times New Roman" w:eastAsia="標楷體" w:hAnsi="標楷體"/>
                <w:sz w:val="20"/>
              </w:rPr>
              <w:t>總額</w:t>
            </w:r>
            <w:r w:rsidRPr="00FE7C48">
              <w:rPr>
                <w:rFonts w:ascii="Times New Roman" w:eastAsia="標楷體" w:hAnsi="Times New Roman"/>
                <w:sz w:val="20"/>
              </w:rPr>
              <w:t>(a)</w:t>
            </w:r>
          </w:p>
        </w:tc>
        <w:tc>
          <w:tcPr>
            <w:tcW w:w="1701" w:type="dxa"/>
            <w:vMerge w:val="restart"/>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於資產負債表中</w:t>
            </w:r>
          </w:p>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互抵之已認列之</w:t>
            </w:r>
          </w:p>
          <w:p w:rsidR="00FE7C48" w:rsidRPr="00FE7C48" w:rsidRDefault="00FE7C48" w:rsidP="00EB5B31">
            <w:pPr>
              <w:snapToGrid w:val="0"/>
              <w:spacing w:line="220" w:lineRule="exact"/>
              <w:jc w:val="center"/>
              <w:rPr>
                <w:rFonts w:ascii="Times New Roman" w:eastAsia="標楷體" w:hAnsi="Times New Roman"/>
                <w:sz w:val="20"/>
              </w:rPr>
            </w:pPr>
            <w:r w:rsidRPr="00FE7C48">
              <w:rPr>
                <w:rFonts w:ascii="Times New Roman" w:eastAsia="標楷體" w:hAnsi="標楷體"/>
                <w:sz w:val="20"/>
              </w:rPr>
              <w:t>金融資產總額</w:t>
            </w:r>
            <w:r w:rsidRPr="00FE7C48">
              <w:rPr>
                <w:rFonts w:ascii="Times New Roman" w:eastAsia="標楷體" w:hAnsi="Times New Roman"/>
                <w:sz w:val="20"/>
              </w:rPr>
              <w:t>(b)</w:t>
            </w:r>
          </w:p>
        </w:tc>
        <w:tc>
          <w:tcPr>
            <w:tcW w:w="1559" w:type="dxa"/>
            <w:vMerge w:val="restart"/>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列報於資產負債表之金融</w:t>
            </w:r>
          </w:p>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kern w:val="0"/>
                <w:sz w:val="20"/>
              </w:rPr>
              <w:t>負債</w:t>
            </w:r>
            <w:r w:rsidRPr="00FE7C48">
              <w:rPr>
                <w:rFonts w:ascii="Times New Roman" w:eastAsia="標楷體" w:hAnsi="標楷體"/>
                <w:sz w:val="20"/>
              </w:rPr>
              <w:t>淨額</w:t>
            </w:r>
          </w:p>
          <w:p w:rsidR="00FE7C48" w:rsidRPr="00FE7C48" w:rsidRDefault="00FE7C48" w:rsidP="00EB5B31">
            <w:pPr>
              <w:snapToGrid w:val="0"/>
              <w:spacing w:line="220" w:lineRule="exact"/>
              <w:jc w:val="center"/>
              <w:rPr>
                <w:rFonts w:ascii="Times New Roman" w:eastAsia="標楷體" w:hAnsi="Times New Roman"/>
                <w:sz w:val="20"/>
              </w:rPr>
            </w:pPr>
            <w:r w:rsidRPr="00FE7C48">
              <w:rPr>
                <w:rFonts w:ascii="Times New Roman" w:eastAsia="標楷體" w:hAnsi="Times New Roman"/>
                <w:sz w:val="20"/>
              </w:rPr>
              <w:t>(c)= (a)- (b)</w:t>
            </w:r>
          </w:p>
        </w:tc>
        <w:tc>
          <w:tcPr>
            <w:tcW w:w="2551" w:type="dxa"/>
            <w:gridSpan w:val="2"/>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未於資產</w:t>
            </w:r>
            <w:proofErr w:type="gramStart"/>
            <w:r w:rsidRPr="00FE7C48">
              <w:rPr>
                <w:rFonts w:ascii="Times New Roman" w:eastAsia="標楷體" w:hAnsi="標楷體"/>
                <w:sz w:val="20"/>
              </w:rPr>
              <w:t>負債表互抵</w:t>
            </w:r>
            <w:proofErr w:type="gramEnd"/>
            <w:r w:rsidRPr="00FE7C48">
              <w:rPr>
                <w:rFonts w:ascii="Times New Roman" w:eastAsia="標楷體" w:hAnsi="標楷體"/>
                <w:sz w:val="20"/>
              </w:rPr>
              <w:t>之</w:t>
            </w:r>
          </w:p>
          <w:p w:rsidR="00FE7C48" w:rsidRPr="00FE7C48" w:rsidRDefault="00FE7C48" w:rsidP="00EB5B31">
            <w:pPr>
              <w:widowControl/>
              <w:snapToGrid w:val="0"/>
              <w:spacing w:line="220" w:lineRule="exact"/>
              <w:jc w:val="center"/>
              <w:rPr>
                <w:rFonts w:ascii="Times New Roman" w:eastAsia="標楷體" w:hAnsi="Times New Roman"/>
                <w:sz w:val="20"/>
              </w:rPr>
            </w:pPr>
            <w:r w:rsidRPr="00FE7C48">
              <w:rPr>
                <w:rFonts w:ascii="Times New Roman" w:eastAsia="標楷體" w:hAnsi="標楷體"/>
                <w:sz w:val="20"/>
              </w:rPr>
              <w:t>相關金額</w:t>
            </w:r>
            <w:r w:rsidRPr="00FE7C48">
              <w:rPr>
                <w:rFonts w:ascii="Times New Roman" w:eastAsia="標楷體" w:hAnsi="Times New Roman"/>
                <w:sz w:val="20"/>
              </w:rPr>
              <w:t>(d)</w:t>
            </w:r>
          </w:p>
        </w:tc>
        <w:tc>
          <w:tcPr>
            <w:tcW w:w="1276" w:type="dxa"/>
            <w:tcBorders>
              <w:left w:val="single" w:sz="4" w:space="0" w:color="auto"/>
            </w:tcBorders>
            <w:vAlign w:val="center"/>
          </w:tcPr>
          <w:p w:rsidR="00FE7C48" w:rsidRPr="00FE7C48" w:rsidRDefault="00FE7C48" w:rsidP="00EB5B31">
            <w:pPr>
              <w:snapToGrid w:val="0"/>
              <w:spacing w:line="220" w:lineRule="exact"/>
              <w:jc w:val="center"/>
              <w:rPr>
                <w:rFonts w:ascii="Times New Roman" w:eastAsia="標楷體" w:hAnsi="Times New Roman"/>
                <w:sz w:val="20"/>
              </w:rPr>
            </w:pPr>
            <w:r w:rsidRPr="00FE7C48">
              <w:rPr>
                <w:rFonts w:ascii="Times New Roman" w:eastAsia="標楷體" w:hAnsi="標楷體"/>
                <w:sz w:val="20"/>
              </w:rPr>
              <w:t>淨額</w:t>
            </w:r>
          </w:p>
          <w:p w:rsidR="00FE7C48" w:rsidRPr="00FE7C48" w:rsidRDefault="00FE7C48" w:rsidP="00EB5B31">
            <w:pPr>
              <w:snapToGrid w:val="0"/>
              <w:spacing w:line="220" w:lineRule="exact"/>
              <w:jc w:val="center"/>
              <w:rPr>
                <w:rFonts w:ascii="Times New Roman" w:eastAsia="標楷體" w:hAnsi="Times New Roman"/>
                <w:sz w:val="20"/>
              </w:rPr>
            </w:pPr>
            <w:r w:rsidRPr="00FE7C48">
              <w:rPr>
                <w:rFonts w:ascii="Times New Roman" w:eastAsia="標楷體" w:hAnsi="Times New Roman"/>
                <w:sz w:val="20"/>
              </w:rPr>
              <w:t>(e)= (c)- (d)</w:t>
            </w:r>
          </w:p>
        </w:tc>
      </w:tr>
      <w:tr w:rsidR="00FE7C48" w:rsidRPr="00FE7C48" w:rsidTr="00FE7C48">
        <w:tc>
          <w:tcPr>
            <w:tcW w:w="993" w:type="dxa"/>
            <w:vMerge/>
            <w:tcBorders>
              <w:right w:val="single" w:sz="4" w:space="0" w:color="auto"/>
            </w:tcBorders>
            <w:vAlign w:val="center"/>
          </w:tcPr>
          <w:p w:rsidR="00FE7C48" w:rsidRPr="00FE7C48" w:rsidRDefault="00FE7C48" w:rsidP="00EB5B31">
            <w:pPr>
              <w:spacing w:line="240" w:lineRule="exact"/>
              <w:jc w:val="center"/>
              <w:rPr>
                <w:rFonts w:ascii="Times New Roman" w:eastAsia="標楷體" w:hAnsi="Times New Roman"/>
                <w:kern w:val="0"/>
                <w:sz w:val="20"/>
              </w:rPr>
            </w:pPr>
          </w:p>
        </w:tc>
        <w:tc>
          <w:tcPr>
            <w:tcW w:w="1134" w:type="dxa"/>
            <w:vMerge/>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701" w:type="dxa"/>
            <w:vMerge/>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559" w:type="dxa"/>
            <w:vMerge/>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158"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vertAlign w:val="superscript"/>
              </w:rPr>
            </w:pPr>
            <w:r w:rsidRPr="00FE7C48">
              <w:rPr>
                <w:rFonts w:ascii="Times New Roman" w:eastAsia="標楷體" w:hAnsi="標楷體"/>
                <w:sz w:val="20"/>
              </w:rPr>
              <w:t>金融工具</w:t>
            </w:r>
            <w:r w:rsidRPr="00FE7C48">
              <w:rPr>
                <w:rFonts w:ascii="Times New Roman" w:eastAsia="標楷體" w:hAnsi="Times New Roman"/>
                <w:sz w:val="20"/>
              </w:rPr>
              <w:t>(</w:t>
            </w:r>
            <w:proofErr w:type="gramStart"/>
            <w:r w:rsidRPr="00FE7C48">
              <w:rPr>
                <w:rFonts w:ascii="Times New Roman" w:eastAsia="標楷體" w:hAnsi="標楷體"/>
                <w:sz w:val="20"/>
              </w:rPr>
              <w:t>註</w:t>
            </w:r>
            <w:proofErr w:type="gramEnd"/>
            <w:r w:rsidRPr="00FE7C48">
              <w:rPr>
                <w:rFonts w:ascii="Times New Roman" w:eastAsia="標楷體" w:hAnsi="Times New Roman"/>
                <w:sz w:val="20"/>
              </w:rPr>
              <w:t>)</w:t>
            </w:r>
          </w:p>
        </w:tc>
        <w:tc>
          <w:tcPr>
            <w:tcW w:w="1393"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napToGrid w:val="0"/>
              <w:spacing w:line="220" w:lineRule="exact"/>
              <w:jc w:val="center"/>
              <w:rPr>
                <w:rFonts w:ascii="Times New Roman" w:eastAsia="標楷體" w:hAnsi="Times New Roman"/>
                <w:sz w:val="20"/>
              </w:rPr>
            </w:pPr>
            <w:r w:rsidRPr="00FE7C48">
              <w:rPr>
                <w:rFonts w:ascii="Times New Roman" w:eastAsia="標楷體" w:hAnsi="標楷體"/>
                <w:sz w:val="20"/>
              </w:rPr>
              <w:t>設定質押之</w:t>
            </w:r>
          </w:p>
          <w:p w:rsidR="00FE7C48" w:rsidRPr="00FE7C48" w:rsidRDefault="00FE7C48" w:rsidP="00EB5B31">
            <w:pPr>
              <w:widowControl/>
              <w:autoSpaceDE w:val="0"/>
              <w:autoSpaceDN w:val="0"/>
              <w:adjustRightInd w:val="0"/>
              <w:snapToGrid w:val="0"/>
              <w:spacing w:line="220" w:lineRule="exact"/>
              <w:jc w:val="center"/>
              <w:rPr>
                <w:rFonts w:ascii="Times New Roman" w:eastAsia="標楷體" w:hAnsi="Times New Roman"/>
                <w:sz w:val="20"/>
              </w:rPr>
            </w:pPr>
            <w:r w:rsidRPr="00FE7C48">
              <w:rPr>
                <w:rFonts w:ascii="Times New Roman" w:eastAsia="標楷體" w:hAnsi="標楷體"/>
                <w:sz w:val="20"/>
              </w:rPr>
              <w:t>現金擔保品</w:t>
            </w:r>
          </w:p>
        </w:tc>
        <w:tc>
          <w:tcPr>
            <w:tcW w:w="1276" w:type="dxa"/>
            <w:tcBorders>
              <w:lef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r>
      <w:tr w:rsidR="00FE7C48" w:rsidRPr="00FE7C48" w:rsidTr="00FE7C48">
        <w:tc>
          <w:tcPr>
            <w:tcW w:w="993" w:type="dxa"/>
            <w:tcBorders>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r w:rsidRPr="00FE7C48">
              <w:rPr>
                <w:rFonts w:ascii="Times New Roman" w:eastAsia="標楷體" w:hAnsi="標楷體"/>
                <w:kern w:val="0"/>
                <w:sz w:val="20"/>
              </w:rPr>
              <w:t>衍生金融工具</w:t>
            </w:r>
          </w:p>
        </w:tc>
        <w:tc>
          <w:tcPr>
            <w:tcW w:w="1134"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701"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559"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158"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393"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c>
          <w:tcPr>
            <w:tcW w:w="1276" w:type="dxa"/>
            <w:tcBorders>
              <w:lef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r>
      <w:tr w:rsidR="00FE7C48" w:rsidRPr="00FE7C48" w:rsidTr="00FE7C48">
        <w:tc>
          <w:tcPr>
            <w:tcW w:w="993" w:type="dxa"/>
            <w:tcBorders>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r w:rsidRPr="00FE7C48">
              <w:rPr>
                <w:rFonts w:ascii="Times New Roman" w:eastAsia="標楷體" w:hAnsi="標楷體"/>
                <w:kern w:val="0"/>
                <w:sz w:val="20"/>
              </w:rPr>
              <w:t>附買回及證券出借協議</w:t>
            </w:r>
          </w:p>
        </w:tc>
        <w:tc>
          <w:tcPr>
            <w:tcW w:w="1134"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rPr>
                <w:rFonts w:ascii="Times New Roman" w:eastAsia="標楷體" w:hAnsi="Times New Roman"/>
                <w:sz w:val="20"/>
              </w:rPr>
            </w:pPr>
          </w:p>
        </w:tc>
        <w:tc>
          <w:tcPr>
            <w:tcW w:w="1701"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rPr>
                <w:rFonts w:ascii="Times New Roman" w:eastAsia="標楷體" w:hAnsi="Times New Roman"/>
                <w:sz w:val="20"/>
              </w:rPr>
            </w:pPr>
          </w:p>
        </w:tc>
        <w:tc>
          <w:tcPr>
            <w:tcW w:w="1559"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rPr>
                <w:rFonts w:ascii="Times New Roman" w:eastAsia="標楷體" w:hAnsi="Times New Roman"/>
                <w:sz w:val="20"/>
              </w:rPr>
            </w:pPr>
          </w:p>
        </w:tc>
        <w:tc>
          <w:tcPr>
            <w:tcW w:w="1158"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rPr>
                <w:rFonts w:ascii="Times New Roman" w:eastAsia="標楷體" w:hAnsi="Times New Roman"/>
                <w:sz w:val="20"/>
              </w:rPr>
            </w:pPr>
          </w:p>
        </w:tc>
        <w:tc>
          <w:tcPr>
            <w:tcW w:w="1393" w:type="dxa"/>
            <w:tcBorders>
              <w:left w:val="single" w:sz="4" w:space="0" w:color="auto"/>
              <w:right w:val="single" w:sz="4" w:space="0" w:color="auto"/>
            </w:tcBorders>
            <w:vAlign w:val="center"/>
          </w:tcPr>
          <w:p w:rsidR="00FE7C48" w:rsidRPr="00FE7C48" w:rsidRDefault="00FE7C48" w:rsidP="00EB5B31">
            <w:pPr>
              <w:widowControl/>
              <w:snapToGrid w:val="0"/>
              <w:spacing w:line="220" w:lineRule="exact"/>
              <w:rPr>
                <w:rFonts w:ascii="Times New Roman" w:eastAsia="標楷體" w:hAnsi="Times New Roman"/>
                <w:sz w:val="20"/>
              </w:rPr>
            </w:pPr>
          </w:p>
        </w:tc>
        <w:tc>
          <w:tcPr>
            <w:tcW w:w="1276" w:type="dxa"/>
            <w:tcBorders>
              <w:left w:val="single" w:sz="4" w:space="0" w:color="auto"/>
            </w:tcBorders>
            <w:vAlign w:val="center"/>
          </w:tcPr>
          <w:p w:rsidR="00FE7C48" w:rsidRPr="00FE7C48" w:rsidRDefault="00FE7C48" w:rsidP="00EB5B31">
            <w:pPr>
              <w:widowControl/>
              <w:snapToGrid w:val="0"/>
              <w:spacing w:line="220" w:lineRule="exact"/>
              <w:jc w:val="center"/>
              <w:rPr>
                <w:rFonts w:ascii="Times New Roman" w:eastAsia="標楷體" w:hAnsi="Times New Roman"/>
                <w:sz w:val="20"/>
              </w:rPr>
            </w:pPr>
          </w:p>
        </w:tc>
      </w:tr>
      <w:tr w:rsidR="00FE7C48" w:rsidRPr="00FE7C48" w:rsidTr="00FE7C48">
        <w:tc>
          <w:tcPr>
            <w:tcW w:w="993" w:type="dxa"/>
            <w:tcBorders>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r w:rsidRPr="00FE7C48">
              <w:rPr>
                <w:rFonts w:ascii="Times New Roman" w:eastAsia="標楷體" w:hAnsi="標楷體"/>
                <w:kern w:val="0"/>
                <w:sz w:val="20"/>
              </w:rPr>
              <w:t>合計</w:t>
            </w:r>
          </w:p>
        </w:tc>
        <w:tc>
          <w:tcPr>
            <w:tcW w:w="1134"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701"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559"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158"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393"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276" w:type="dxa"/>
            <w:tcBorders>
              <w:lef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r>
      <w:tr w:rsidR="00FE7C48" w:rsidRPr="00FE7C48" w:rsidTr="00FE7C48">
        <w:tc>
          <w:tcPr>
            <w:tcW w:w="993" w:type="dxa"/>
            <w:tcBorders>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134"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701"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559"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158"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393" w:type="dxa"/>
            <w:tcBorders>
              <w:left w:val="single" w:sz="4" w:space="0" w:color="auto"/>
              <w:righ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c>
          <w:tcPr>
            <w:tcW w:w="1276" w:type="dxa"/>
            <w:tcBorders>
              <w:left w:val="single" w:sz="4" w:space="0" w:color="auto"/>
            </w:tcBorders>
            <w:vAlign w:val="center"/>
          </w:tcPr>
          <w:p w:rsidR="00FE7C48" w:rsidRPr="00FE7C48" w:rsidRDefault="00FE7C48" w:rsidP="00EB5B31">
            <w:pPr>
              <w:widowControl/>
              <w:autoSpaceDE w:val="0"/>
              <w:autoSpaceDN w:val="0"/>
              <w:adjustRightInd w:val="0"/>
              <w:spacing w:line="240" w:lineRule="exact"/>
              <w:jc w:val="center"/>
              <w:rPr>
                <w:rFonts w:ascii="Times New Roman" w:eastAsia="標楷體" w:hAnsi="Times New Roman"/>
                <w:kern w:val="0"/>
                <w:sz w:val="20"/>
              </w:rPr>
            </w:pPr>
          </w:p>
        </w:tc>
      </w:tr>
    </w:tbl>
    <w:p w:rsidR="00FE7C48" w:rsidRPr="00FE7C48" w:rsidRDefault="00FE7C48" w:rsidP="005D51FC">
      <w:pPr>
        <w:pStyle w:val="1"/>
        <w:spacing w:afterLines="100"/>
        <w:ind w:leftChars="0" w:left="0" w:firstLineChars="282" w:firstLine="564"/>
        <w:rPr>
          <w:rFonts w:ascii="標楷體" w:eastAsia="標楷體" w:hAnsi="標楷體"/>
          <w:sz w:val="20"/>
        </w:rPr>
      </w:pPr>
      <w:r w:rsidRPr="00FE7C48">
        <w:rPr>
          <w:rFonts w:ascii="標楷體" w:eastAsia="標楷體" w:hAnsi="標楷體" w:hint="eastAsia"/>
          <w:sz w:val="20"/>
        </w:rPr>
        <w:t>(</w:t>
      </w:r>
      <w:proofErr w:type="gramStart"/>
      <w:r w:rsidRPr="00FE7C48">
        <w:rPr>
          <w:rFonts w:ascii="標楷體" w:eastAsia="標楷體" w:hAnsi="標楷體" w:hint="eastAsia"/>
          <w:sz w:val="20"/>
        </w:rPr>
        <w:t>註</w:t>
      </w:r>
      <w:proofErr w:type="gramEnd"/>
      <w:r w:rsidRPr="00FE7C48">
        <w:rPr>
          <w:rFonts w:ascii="標楷體" w:eastAsia="標楷體" w:hAnsi="標楷體" w:hint="eastAsia"/>
          <w:sz w:val="20"/>
        </w:rPr>
        <w:t>) 包含淨額交割總約定及非現金之財務擔保品</w:t>
      </w:r>
    </w:p>
    <w:p w:rsidR="00186914" w:rsidRPr="00572A5E" w:rsidRDefault="00186914" w:rsidP="00186914">
      <w:pPr>
        <w:pStyle w:val="1"/>
        <w:numPr>
          <w:ilvl w:val="0"/>
          <w:numId w:val="3"/>
        </w:numPr>
        <w:spacing w:line="500" w:lineRule="exact"/>
        <w:ind w:leftChars="0" w:left="709" w:hanging="709"/>
        <w:rPr>
          <w:rFonts w:ascii="標楷體" w:eastAsia="標楷體" w:hAnsi="標楷體"/>
          <w:b/>
          <w:sz w:val="32"/>
          <w:szCs w:val="32"/>
        </w:rPr>
      </w:pPr>
      <w:r w:rsidRPr="00572A5E">
        <w:rPr>
          <w:rFonts w:ascii="標楷體" w:eastAsia="標楷體" w:hAnsi="標楷體" w:hint="eastAsia"/>
          <w:b/>
          <w:sz w:val="32"/>
          <w:szCs w:val="32"/>
        </w:rPr>
        <w:t>結論及實務提醒事項</w:t>
      </w:r>
    </w:p>
    <w:p w:rsidR="00186914" w:rsidRPr="001A5A16" w:rsidRDefault="00186914" w:rsidP="005D51FC">
      <w:pPr>
        <w:spacing w:beforeLines="50" w:afterLines="50" w:line="600" w:lineRule="exact"/>
        <w:ind w:left="488"/>
        <w:rPr>
          <w:rFonts w:ascii="標楷體" w:eastAsia="標楷體" w:hAnsi="標楷體"/>
          <w:sz w:val="32"/>
          <w:szCs w:val="32"/>
        </w:rPr>
      </w:pPr>
      <w:r>
        <w:rPr>
          <w:rFonts w:ascii="標楷體" w:eastAsia="標楷體" w:hAnsi="標楷體" w:hint="eastAsia"/>
          <w:sz w:val="32"/>
          <w:szCs w:val="32"/>
        </w:rPr>
        <w:t>金融工具之揭露需依據每一企業實際</w:t>
      </w:r>
      <w:proofErr w:type="gramStart"/>
      <w:r>
        <w:rPr>
          <w:rFonts w:ascii="標楷體" w:eastAsia="標楷體" w:hAnsi="標楷體" w:hint="eastAsia"/>
          <w:sz w:val="32"/>
          <w:szCs w:val="32"/>
        </w:rPr>
        <w:t>承作</w:t>
      </w:r>
      <w:proofErr w:type="gramEnd"/>
      <w:r>
        <w:rPr>
          <w:rFonts w:ascii="標楷體" w:eastAsia="標楷體" w:hAnsi="標楷體" w:hint="eastAsia"/>
          <w:sz w:val="32"/>
          <w:szCs w:val="32"/>
        </w:rPr>
        <w:t>業務複雜度及風險管</w:t>
      </w:r>
      <w:r>
        <w:rPr>
          <w:rFonts w:ascii="標楷體" w:eastAsia="標楷體" w:hAnsi="標楷體" w:hint="eastAsia"/>
          <w:sz w:val="32"/>
          <w:szCs w:val="32"/>
        </w:rPr>
        <w:lastRenderedPageBreak/>
        <w:t xml:space="preserve">理模式等予以揭露，以上指引係作為參考之用途，並未包含所有可能情況，各企業可依實際狀況進行揭露。 </w:t>
      </w:r>
    </w:p>
    <w:p w:rsidR="00186914" w:rsidRPr="00572A5E" w:rsidRDefault="00186914" w:rsidP="00186914">
      <w:pPr>
        <w:pStyle w:val="1"/>
        <w:numPr>
          <w:ilvl w:val="0"/>
          <w:numId w:val="3"/>
        </w:numPr>
        <w:spacing w:line="500" w:lineRule="exact"/>
        <w:ind w:leftChars="0" w:left="709" w:hanging="709"/>
        <w:rPr>
          <w:rFonts w:ascii="標楷體" w:eastAsia="標楷體" w:hAnsi="標楷體"/>
          <w:b/>
          <w:sz w:val="32"/>
          <w:szCs w:val="32"/>
        </w:rPr>
      </w:pPr>
      <w:r w:rsidRPr="00572A5E">
        <w:rPr>
          <w:rFonts w:ascii="標楷體" w:eastAsia="標楷體" w:hAnsi="標楷體" w:hint="eastAsia"/>
          <w:b/>
          <w:sz w:val="32"/>
          <w:szCs w:val="32"/>
        </w:rPr>
        <w:t>資料來源</w:t>
      </w:r>
    </w:p>
    <w:p w:rsidR="00186914" w:rsidRDefault="00186914" w:rsidP="00186914">
      <w:pPr>
        <w:numPr>
          <w:ilvl w:val="3"/>
          <w:numId w:val="3"/>
        </w:numPr>
        <w:tabs>
          <w:tab w:val="clear" w:pos="2629"/>
        </w:tabs>
        <w:spacing w:before="100" w:after="100" w:line="600" w:lineRule="exact"/>
        <w:ind w:left="964" w:hanging="425"/>
        <w:rPr>
          <w:rFonts w:ascii="Times New Roman" w:eastAsia="標楷體" w:hAnsi="標楷體"/>
          <w:sz w:val="32"/>
          <w:szCs w:val="32"/>
        </w:rPr>
      </w:pPr>
      <w:r>
        <w:rPr>
          <w:rFonts w:ascii="Times New Roman" w:eastAsia="標楷體" w:hAnsi="Times New Roman"/>
          <w:sz w:val="32"/>
          <w:szCs w:val="32"/>
        </w:rPr>
        <w:t xml:space="preserve">IFRS </w:t>
      </w:r>
      <w:r>
        <w:rPr>
          <w:rFonts w:ascii="Times New Roman" w:eastAsia="標楷體" w:hAnsi="Times New Roman" w:hint="eastAsia"/>
          <w:sz w:val="32"/>
          <w:szCs w:val="32"/>
        </w:rPr>
        <w:t>7</w:t>
      </w:r>
      <w:r w:rsidRPr="00572A5E">
        <w:rPr>
          <w:rFonts w:ascii="Times New Roman" w:eastAsia="標楷體" w:hAnsi="標楷體" w:hint="eastAsia"/>
          <w:sz w:val="32"/>
          <w:szCs w:val="32"/>
        </w:rPr>
        <w:t>「</w:t>
      </w:r>
      <w:r>
        <w:rPr>
          <w:rFonts w:ascii="Times New Roman" w:eastAsia="標楷體" w:hAnsi="標楷體" w:hint="eastAsia"/>
          <w:sz w:val="32"/>
          <w:szCs w:val="32"/>
        </w:rPr>
        <w:t>金融工具：揭露</w:t>
      </w:r>
      <w:r w:rsidRPr="00572A5E">
        <w:rPr>
          <w:rFonts w:ascii="Times New Roman" w:eastAsia="標楷體" w:hAnsi="標楷體" w:hint="eastAsia"/>
          <w:sz w:val="32"/>
          <w:szCs w:val="32"/>
        </w:rPr>
        <w:t>」。</w:t>
      </w:r>
    </w:p>
    <w:p w:rsidR="00186914" w:rsidRPr="00FC0F98" w:rsidRDefault="00186914" w:rsidP="00186914">
      <w:pPr>
        <w:numPr>
          <w:ilvl w:val="3"/>
          <w:numId w:val="3"/>
        </w:numPr>
        <w:tabs>
          <w:tab w:val="clear" w:pos="2629"/>
        </w:tabs>
        <w:spacing w:before="100" w:after="100" w:line="600" w:lineRule="exact"/>
        <w:ind w:left="964" w:hanging="425"/>
        <w:rPr>
          <w:rFonts w:ascii="Times New Roman" w:eastAsia="標楷體" w:hAnsi="標楷體"/>
          <w:sz w:val="32"/>
          <w:szCs w:val="32"/>
        </w:rPr>
      </w:pPr>
      <w:r>
        <w:rPr>
          <w:rFonts w:ascii="Times New Roman" w:eastAsia="標楷體" w:hAnsi="標楷體" w:hint="eastAsia"/>
          <w:sz w:val="32"/>
          <w:szCs w:val="32"/>
        </w:rPr>
        <w:t>銀行業適用「經金管會認可之國際財務報導準則」財務報告與相關揭露之指引</w:t>
      </w:r>
      <w:proofErr w:type="gramStart"/>
      <w:r>
        <w:rPr>
          <w:rFonts w:ascii="Times New Roman" w:eastAsia="標楷體" w:hAnsi="標楷體" w:hint="eastAsia"/>
          <w:sz w:val="32"/>
          <w:szCs w:val="32"/>
        </w:rPr>
        <w:t>及釋例</w:t>
      </w:r>
      <w:proofErr w:type="gramEnd"/>
      <w:r>
        <w:rPr>
          <w:rFonts w:ascii="Times New Roman" w:eastAsia="標楷體" w:hAnsi="標楷體" w:hint="eastAsia"/>
          <w:sz w:val="32"/>
          <w:szCs w:val="32"/>
        </w:rPr>
        <w:t>(2013</w:t>
      </w:r>
      <w:r>
        <w:rPr>
          <w:rFonts w:ascii="Times New Roman" w:eastAsia="標楷體" w:hAnsi="標楷體" w:hint="eastAsia"/>
          <w:sz w:val="32"/>
          <w:szCs w:val="32"/>
        </w:rPr>
        <w:t>年版</w:t>
      </w:r>
      <w:r>
        <w:rPr>
          <w:rFonts w:ascii="Times New Roman" w:eastAsia="標楷體" w:hAnsi="標楷體" w:hint="eastAsia"/>
          <w:sz w:val="32"/>
          <w:szCs w:val="32"/>
        </w:rPr>
        <w:t>)</w:t>
      </w:r>
    </w:p>
    <w:p w:rsidR="00186914" w:rsidRDefault="00186914" w:rsidP="00186914">
      <w:pPr>
        <w:pStyle w:val="1"/>
        <w:numPr>
          <w:ilvl w:val="0"/>
          <w:numId w:val="3"/>
        </w:numPr>
        <w:spacing w:line="500" w:lineRule="exact"/>
        <w:ind w:leftChars="0" w:left="709" w:hanging="709"/>
        <w:rPr>
          <w:rFonts w:ascii="標楷體" w:eastAsia="標楷體" w:hAnsi="標楷體"/>
          <w:b/>
          <w:sz w:val="32"/>
          <w:szCs w:val="32"/>
        </w:rPr>
      </w:pPr>
      <w:r w:rsidRPr="00572A5E">
        <w:rPr>
          <w:rFonts w:ascii="Times New Roman" w:eastAsia="標楷體" w:hAnsi="Times New Roman" w:hint="eastAsia"/>
          <w:b/>
          <w:sz w:val="32"/>
          <w:szCs w:val="32"/>
        </w:rPr>
        <w:t>其他：</w:t>
      </w:r>
      <w:r w:rsidRPr="00995825">
        <w:rPr>
          <w:rFonts w:ascii="標楷體" w:eastAsia="標楷體" w:hAnsi="標楷體" w:hint="eastAsia"/>
          <w:b/>
          <w:sz w:val="32"/>
          <w:szCs w:val="32"/>
        </w:rPr>
        <w:t>宣導會講義及</w:t>
      </w:r>
      <w:proofErr w:type="spellStart"/>
      <w:r w:rsidRPr="00995825">
        <w:rPr>
          <w:rFonts w:ascii="標楷體" w:eastAsia="標楷體" w:hAnsi="標楷體"/>
          <w:b/>
          <w:sz w:val="32"/>
          <w:szCs w:val="32"/>
        </w:rPr>
        <w:t>Webpro</w:t>
      </w:r>
      <w:proofErr w:type="spellEnd"/>
      <w:r w:rsidRPr="00995825">
        <w:rPr>
          <w:rFonts w:ascii="標楷體" w:eastAsia="標楷體" w:hAnsi="標楷體" w:hint="eastAsia"/>
          <w:b/>
          <w:sz w:val="32"/>
          <w:szCs w:val="32"/>
        </w:rPr>
        <w:t>影音連結。</w:t>
      </w:r>
    </w:p>
    <w:p w:rsidR="0027138A" w:rsidRPr="00B849BF" w:rsidRDefault="0027138A" w:rsidP="0093041B">
      <w:pPr>
        <w:tabs>
          <w:tab w:val="right" w:pos="10035"/>
        </w:tabs>
        <w:jc w:val="both"/>
        <w:rPr>
          <w:rFonts w:eastAsia="標楷體" w:hAnsi="標楷體"/>
          <w:kern w:val="0"/>
          <w:sz w:val="20"/>
          <w:szCs w:val="20"/>
        </w:rPr>
      </w:pPr>
    </w:p>
    <w:sectPr w:rsidR="0027138A" w:rsidRPr="00B849BF" w:rsidSect="00B12CE2">
      <w:footerReference w:type="default" r:id="rId8"/>
      <w:pgSz w:w="11906" w:h="16838"/>
      <w:pgMar w:top="1440" w:right="1287" w:bottom="1077" w:left="1259"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A4" w:rsidRDefault="002D43A4">
      <w:r>
        <w:separator/>
      </w:r>
    </w:p>
  </w:endnote>
  <w:endnote w:type="continuationSeparator" w:id="0">
    <w:p w:rsidR="002D43A4" w:rsidRDefault="002D4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4411"/>
      <w:docPartObj>
        <w:docPartGallery w:val="Page Numbers (Bottom of Page)"/>
        <w:docPartUnique/>
      </w:docPartObj>
    </w:sdtPr>
    <w:sdtContent>
      <w:p w:rsidR="000D35E3" w:rsidRDefault="00A63D42">
        <w:pPr>
          <w:pStyle w:val="a6"/>
          <w:jc w:val="center"/>
        </w:pPr>
        <w:fldSimple w:instr=" PAGE   \* MERGEFORMAT ">
          <w:r w:rsidR="005D51FC" w:rsidRPr="005D51FC">
            <w:rPr>
              <w:noProof/>
              <w:lang w:val="zh-TW"/>
            </w:rPr>
            <w:t>7</w:t>
          </w:r>
        </w:fldSimple>
      </w:p>
    </w:sdtContent>
  </w:sdt>
  <w:p w:rsidR="000D35E3" w:rsidRDefault="000D35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A4" w:rsidRDefault="002D43A4">
      <w:r>
        <w:separator/>
      </w:r>
    </w:p>
  </w:footnote>
  <w:footnote w:type="continuationSeparator" w:id="0">
    <w:p w:rsidR="002D43A4" w:rsidRDefault="002D43A4">
      <w:r>
        <w:continuationSeparator/>
      </w:r>
    </w:p>
  </w:footnote>
  <w:footnote w:id="1">
    <w:p w:rsidR="00A27F02" w:rsidRPr="00A27F02" w:rsidRDefault="00A27F02" w:rsidP="00A27F02">
      <w:pPr>
        <w:pStyle w:val="a8"/>
        <w:rPr>
          <w:rFonts w:ascii="標楷體" w:eastAsia="標楷體" w:hAnsi="標楷體"/>
          <w:sz w:val="24"/>
          <w:szCs w:val="24"/>
        </w:rPr>
      </w:pPr>
      <w:r w:rsidRPr="00A27F02">
        <w:rPr>
          <w:rFonts w:ascii="標楷體" w:eastAsia="標楷體" w:hAnsi="標楷體" w:hint="eastAsia"/>
          <w:sz w:val="24"/>
          <w:szCs w:val="24"/>
        </w:rPr>
        <w:t xml:space="preserve">  </w:t>
      </w:r>
      <w:r w:rsidRPr="00A27F02">
        <w:rPr>
          <w:rStyle w:val="ab"/>
          <w:sz w:val="24"/>
          <w:szCs w:val="24"/>
        </w:rPr>
        <w:footnoteRef/>
      </w:r>
      <w:r w:rsidRPr="00A27F02">
        <w:rPr>
          <w:rFonts w:ascii="標楷體" w:eastAsia="標楷體" w:hAnsi="標楷體"/>
          <w:sz w:val="24"/>
          <w:szCs w:val="24"/>
        </w:rPr>
        <w:t xml:space="preserve"> </w:t>
      </w:r>
      <w:r w:rsidRPr="00A27F02">
        <w:rPr>
          <w:rFonts w:ascii="標楷體" w:eastAsia="標楷體" w:hAnsi="標楷體" w:hint="eastAsia"/>
          <w:sz w:val="24"/>
          <w:szCs w:val="24"/>
        </w:rPr>
        <w:t>公司應根據實際持有之其他信用增強工具予以說明</w:t>
      </w:r>
      <w:r w:rsidRPr="00A27F02">
        <w:rPr>
          <w:rFonts w:ascii="標楷體" w:eastAsia="標楷體" w:hAnsi="標楷體"/>
          <w:sz w:val="24"/>
          <w:szCs w:val="24"/>
        </w:rPr>
        <w:t>。</w:t>
      </w:r>
    </w:p>
  </w:footnote>
  <w:footnote w:id="2">
    <w:p w:rsidR="00DB1496" w:rsidRPr="00DB1496" w:rsidRDefault="00DB1496" w:rsidP="00DB1496">
      <w:pPr>
        <w:pStyle w:val="a8"/>
        <w:ind w:leftChars="59" w:left="425" w:hangingChars="118" w:hanging="283"/>
        <w:rPr>
          <w:rFonts w:ascii="標楷體" w:eastAsia="標楷體" w:hAnsi="標楷體"/>
          <w:sz w:val="24"/>
          <w:szCs w:val="24"/>
        </w:rPr>
      </w:pPr>
      <w:r w:rsidRPr="00DB1496">
        <w:rPr>
          <w:rFonts w:hint="eastAsia"/>
          <w:sz w:val="24"/>
          <w:szCs w:val="24"/>
        </w:rPr>
        <w:t xml:space="preserve"> </w:t>
      </w:r>
      <w:r w:rsidRPr="00DB1496">
        <w:rPr>
          <w:rStyle w:val="ab"/>
          <w:sz w:val="24"/>
          <w:szCs w:val="24"/>
        </w:rPr>
        <w:footnoteRef/>
      </w:r>
      <w:r>
        <w:t xml:space="preserve"> </w:t>
      </w:r>
      <w:r w:rsidRPr="00DB1496">
        <w:rPr>
          <w:rFonts w:ascii="標楷體" w:eastAsia="標楷體" w:hAnsi="標楷體" w:hint="eastAsia"/>
          <w:sz w:val="24"/>
          <w:szCs w:val="24"/>
        </w:rPr>
        <w:t>本指引內容部分公報引用段落並非</w:t>
      </w:r>
      <w:r w:rsidRPr="00DB1496">
        <w:rPr>
          <w:rFonts w:eastAsia="標楷體"/>
          <w:sz w:val="24"/>
          <w:szCs w:val="24"/>
        </w:rPr>
        <w:t>IFRS</w:t>
      </w:r>
      <w:r w:rsidRPr="00DB1496">
        <w:rPr>
          <w:rFonts w:ascii="標楷體" w:eastAsia="標楷體" w:hAnsi="標楷體" w:hint="eastAsia"/>
          <w:sz w:val="24"/>
          <w:szCs w:val="24"/>
        </w:rPr>
        <w:t>版本升級新增</w:t>
      </w:r>
      <w:r>
        <w:rPr>
          <w:rFonts w:ascii="標楷體" w:eastAsia="標楷體" w:hAnsi="標楷體" w:hint="eastAsia"/>
          <w:sz w:val="24"/>
          <w:szCs w:val="24"/>
        </w:rPr>
        <w:t>之</w:t>
      </w:r>
      <w:r w:rsidRPr="00DB1496">
        <w:rPr>
          <w:rFonts w:ascii="標楷體" w:eastAsia="標楷體" w:hAnsi="標楷體" w:hint="eastAsia"/>
          <w:sz w:val="24"/>
          <w:szCs w:val="24"/>
        </w:rPr>
        <w:t>揭露規定，惟為使揭露內容完整，特此引用。</w:t>
      </w:r>
    </w:p>
  </w:footnote>
  <w:footnote w:id="3">
    <w:p w:rsidR="005D7478" w:rsidRPr="005D7478" w:rsidRDefault="005D7478" w:rsidP="00FB706F">
      <w:pPr>
        <w:pStyle w:val="a8"/>
        <w:ind w:leftChars="123" w:left="425" w:hangingChars="54" w:hanging="130"/>
        <w:rPr>
          <w:rFonts w:ascii="Georgia" w:eastAsia="標楷體" w:hAnsi="Georgia"/>
          <w:kern w:val="0"/>
          <w:sz w:val="24"/>
          <w:szCs w:val="24"/>
        </w:rPr>
      </w:pPr>
      <w:r w:rsidRPr="005D7478">
        <w:rPr>
          <w:rStyle w:val="ab"/>
          <w:sz w:val="24"/>
          <w:szCs w:val="24"/>
        </w:rPr>
        <w:footnoteRef/>
      </w:r>
      <w:r w:rsidRPr="005D7478">
        <w:rPr>
          <w:rFonts w:eastAsia="標楷體"/>
          <w:kern w:val="0"/>
          <w:sz w:val="24"/>
          <w:szCs w:val="24"/>
        </w:rPr>
        <w:t xml:space="preserve"> </w:t>
      </w:r>
      <w:r w:rsidRPr="005D7478">
        <w:rPr>
          <w:rFonts w:ascii="Georgia" w:eastAsia="標楷體" w:hAnsi="Georgia" w:hint="eastAsia"/>
          <w:kern w:val="0"/>
          <w:sz w:val="24"/>
          <w:szCs w:val="24"/>
        </w:rPr>
        <w:t>因應檢查局</w:t>
      </w:r>
      <w:r w:rsidRPr="00213E36">
        <w:rPr>
          <w:rFonts w:eastAsia="標楷體"/>
          <w:kern w:val="0"/>
          <w:sz w:val="24"/>
          <w:szCs w:val="24"/>
        </w:rPr>
        <w:t>AI201</w:t>
      </w:r>
      <w:r w:rsidRPr="005D7478">
        <w:rPr>
          <w:rFonts w:ascii="Georgia" w:eastAsia="標楷體" w:hAnsi="Georgia" w:hint="eastAsia"/>
          <w:kern w:val="0"/>
          <w:sz w:val="24"/>
          <w:szCs w:val="24"/>
        </w:rPr>
        <w:t>表報將表外資產項目</w:t>
      </w:r>
      <w:proofErr w:type="gramStart"/>
      <w:r w:rsidRPr="005D7478">
        <w:rPr>
          <w:rFonts w:ascii="Georgia" w:eastAsia="標楷體" w:hAnsi="Georgia"/>
          <w:kern w:val="0"/>
          <w:sz w:val="24"/>
          <w:szCs w:val="24"/>
        </w:rPr>
        <w:t>—</w:t>
      </w:r>
      <w:proofErr w:type="gramEnd"/>
      <w:r w:rsidRPr="005D7478">
        <w:rPr>
          <w:rFonts w:ascii="Georgia" w:eastAsia="標楷體" w:hAnsi="Georgia" w:hint="eastAsia"/>
          <w:kern w:val="0"/>
          <w:sz w:val="24"/>
          <w:szCs w:val="24"/>
        </w:rPr>
        <w:t>約定融資額度區分為不可取消約定融資額度、可取消約定融資額度</w:t>
      </w:r>
      <w:r w:rsidRPr="005D7478">
        <w:rPr>
          <w:rFonts w:ascii="Georgia" w:eastAsia="標楷體" w:hAnsi="Georgia" w:hint="eastAsia"/>
          <w:kern w:val="0"/>
          <w:sz w:val="24"/>
          <w:szCs w:val="24"/>
        </w:rPr>
        <w:t>(</w:t>
      </w:r>
      <w:r w:rsidRPr="005D7478">
        <w:rPr>
          <w:rFonts w:ascii="Georgia" w:eastAsia="標楷體" w:hAnsi="Georgia" w:hint="eastAsia"/>
          <w:kern w:val="0"/>
          <w:sz w:val="24"/>
          <w:szCs w:val="24"/>
        </w:rPr>
        <w:t>無條件可取消</w:t>
      </w:r>
      <w:r w:rsidRPr="005D7478">
        <w:rPr>
          <w:rFonts w:ascii="Georgia" w:eastAsia="標楷體" w:hAnsi="Georgia" w:hint="eastAsia"/>
          <w:kern w:val="0"/>
          <w:sz w:val="24"/>
          <w:szCs w:val="24"/>
        </w:rPr>
        <w:t>)</w:t>
      </w:r>
      <w:r w:rsidRPr="005D7478">
        <w:rPr>
          <w:rFonts w:ascii="Georgia" w:eastAsia="標楷體" w:hAnsi="Georgia" w:hint="eastAsia"/>
          <w:kern w:val="0"/>
          <w:sz w:val="24"/>
          <w:szCs w:val="24"/>
        </w:rPr>
        <w:t>及可取消約定融資額度</w:t>
      </w:r>
      <w:r w:rsidRPr="005D7478">
        <w:rPr>
          <w:rFonts w:ascii="Georgia" w:eastAsia="標楷體" w:hAnsi="Georgia" w:hint="eastAsia"/>
          <w:kern w:val="0"/>
          <w:sz w:val="24"/>
          <w:szCs w:val="24"/>
        </w:rPr>
        <w:t>(</w:t>
      </w:r>
      <w:r w:rsidRPr="005D7478">
        <w:rPr>
          <w:rFonts w:ascii="Georgia" w:eastAsia="標楷體" w:hAnsi="Georgia" w:hint="eastAsia"/>
          <w:kern w:val="0"/>
          <w:sz w:val="24"/>
          <w:szCs w:val="24"/>
        </w:rPr>
        <w:t>有條件可取消</w:t>
      </w:r>
      <w:r w:rsidRPr="005D7478">
        <w:rPr>
          <w:rFonts w:ascii="Georgia" w:eastAsia="標楷體" w:hAnsi="Georgia" w:hint="eastAsia"/>
          <w:kern w:val="0"/>
          <w:sz w:val="24"/>
          <w:szCs w:val="24"/>
        </w:rPr>
        <w:t>)</w:t>
      </w:r>
      <w:r w:rsidRPr="005D7478">
        <w:rPr>
          <w:rFonts w:ascii="Georgia" w:eastAsia="標楷體" w:hAnsi="Georgia" w:hint="eastAsia"/>
          <w:kern w:val="0"/>
          <w:sz w:val="24"/>
          <w:szCs w:val="24"/>
        </w:rPr>
        <w:t>與</w:t>
      </w:r>
      <w:r w:rsidRPr="00213E36">
        <w:rPr>
          <w:rFonts w:eastAsia="標楷體"/>
          <w:kern w:val="0"/>
          <w:sz w:val="24"/>
          <w:szCs w:val="24"/>
        </w:rPr>
        <w:t>IFRS7pB10</w:t>
      </w:r>
      <w:r w:rsidR="00373A37">
        <w:rPr>
          <w:rFonts w:ascii="Georgia" w:eastAsia="標楷體" w:hAnsi="Georgia" w:hint="eastAsia"/>
          <w:kern w:val="0"/>
          <w:sz w:val="24"/>
          <w:szCs w:val="24"/>
        </w:rPr>
        <w:t>針對信用</w:t>
      </w:r>
      <w:proofErr w:type="gramStart"/>
      <w:r w:rsidR="00373A37">
        <w:rPr>
          <w:rFonts w:ascii="Georgia" w:eastAsia="標楷體" w:hAnsi="Georgia" w:hint="eastAsia"/>
          <w:kern w:val="0"/>
          <w:sz w:val="24"/>
          <w:szCs w:val="24"/>
        </w:rPr>
        <w:t>最大暴險揭露</w:t>
      </w:r>
      <w:proofErr w:type="gramEnd"/>
      <w:r w:rsidR="00373A37">
        <w:rPr>
          <w:rFonts w:ascii="Georgia" w:eastAsia="標楷體" w:hAnsi="Georgia" w:hint="eastAsia"/>
          <w:kern w:val="0"/>
          <w:sz w:val="24"/>
          <w:szCs w:val="24"/>
        </w:rPr>
        <w:t>規定，建議銀行於揭露該資訊時，應僅</w:t>
      </w:r>
      <w:r w:rsidRPr="005D7478">
        <w:rPr>
          <w:rFonts w:ascii="Georgia" w:eastAsia="標楷體" w:hAnsi="Georgia" w:hint="eastAsia"/>
          <w:kern w:val="0"/>
          <w:sz w:val="24"/>
          <w:szCs w:val="24"/>
        </w:rPr>
        <w:t>包含屬不可取消約定融資額度</w:t>
      </w:r>
      <w:r w:rsidR="00F963EB">
        <w:rPr>
          <w:rFonts w:ascii="Georgia" w:eastAsia="標楷體" w:hAnsi="Georgia" w:hint="eastAsia"/>
          <w:kern w:val="0"/>
          <w:sz w:val="24"/>
          <w:szCs w:val="24"/>
        </w:rPr>
        <w:t>，及僅於</w:t>
      </w:r>
      <w:r w:rsidR="003D004C">
        <w:rPr>
          <w:rFonts w:ascii="Georgia" w:eastAsia="標楷體" w:hAnsi="Georgia" w:hint="eastAsia"/>
          <w:kern w:val="0"/>
          <w:sz w:val="24"/>
          <w:szCs w:val="24"/>
        </w:rPr>
        <w:t>提供承諾者</w:t>
      </w:r>
      <w:r w:rsidR="00F963EB">
        <w:rPr>
          <w:rFonts w:ascii="Georgia" w:eastAsia="標楷體" w:hAnsi="Georgia" w:hint="eastAsia"/>
          <w:kern w:val="0"/>
          <w:sz w:val="24"/>
          <w:szCs w:val="24"/>
        </w:rPr>
        <w:t>因應重大不利變化時始可撤銷者</w:t>
      </w:r>
      <w:r w:rsidRPr="005D7478">
        <w:rPr>
          <w:rFonts w:ascii="Georgia" w:eastAsia="標楷體" w:hAnsi="Georgia" w:hint="eastAsia"/>
          <w:kern w:val="0"/>
          <w:sz w:val="24"/>
          <w:szCs w:val="24"/>
        </w:rPr>
        <w:t>。</w:t>
      </w:r>
    </w:p>
  </w:footnote>
  <w:footnote w:id="4">
    <w:p w:rsidR="00F4671E" w:rsidRPr="00F4671E" w:rsidRDefault="00F4671E" w:rsidP="00FB706F">
      <w:pPr>
        <w:widowControl/>
        <w:snapToGrid w:val="0"/>
        <w:ind w:leftChars="123" w:left="425" w:right="752" w:hangingChars="54" w:hanging="130"/>
        <w:rPr>
          <w:rFonts w:ascii="Times New Roman" w:eastAsia="標楷體" w:hAnsi="Times New Roman"/>
          <w:kern w:val="0"/>
          <w:szCs w:val="24"/>
        </w:rPr>
      </w:pPr>
      <w:r w:rsidRPr="005D7478">
        <w:rPr>
          <w:rFonts w:ascii="Times New Roman" w:hAnsi="Times New Roman"/>
          <w:kern w:val="0"/>
          <w:szCs w:val="24"/>
          <w:vertAlign w:val="superscript"/>
        </w:rPr>
        <w:footnoteRef/>
      </w:r>
      <w:r w:rsidRPr="005D7478">
        <w:rPr>
          <w:rFonts w:ascii="Times New Roman" w:eastAsia="標楷體" w:hAnsi="Times New Roman"/>
          <w:kern w:val="0"/>
          <w:szCs w:val="24"/>
          <w:vertAlign w:val="superscript"/>
        </w:rPr>
        <w:t xml:space="preserve"> </w:t>
      </w:r>
      <w:r w:rsidRPr="00F4671E">
        <w:rPr>
          <w:rFonts w:ascii="Times New Roman" w:eastAsia="標楷體" w:hAnsi="標楷體"/>
          <w:kern w:val="0"/>
          <w:szCs w:val="24"/>
        </w:rPr>
        <w:t>依據</w:t>
      </w:r>
      <w:r>
        <w:rPr>
          <w:rFonts w:ascii="Times New Roman" w:eastAsia="標楷體" w:hAnsi="Times New Roman"/>
          <w:kern w:val="0"/>
          <w:szCs w:val="24"/>
        </w:rPr>
        <w:t>IFRS</w:t>
      </w:r>
      <w:r>
        <w:rPr>
          <w:rFonts w:ascii="Times New Roman" w:eastAsia="標楷體" w:hAnsi="Times New Roman" w:hint="eastAsia"/>
          <w:kern w:val="0"/>
          <w:szCs w:val="24"/>
        </w:rPr>
        <w:t xml:space="preserve"> </w:t>
      </w:r>
      <w:r w:rsidRPr="00F4671E">
        <w:rPr>
          <w:rFonts w:ascii="Times New Roman" w:eastAsia="標楷體" w:hAnsi="Times New Roman"/>
          <w:kern w:val="0"/>
          <w:szCs w:val="24"/>
        </w:rPr>
        <w:t>7</w:t>
      </w:r>
      <w:r>
        <w:rPr>
          <w:rFonts w:ascii="Times New Roman" w:eastAsia="標楷體" w:hAnsi="Times New Roman" w:hint="eastAsia"/>
          <w:kern w:val="0"/>
          <w:szCs w:val="24"/>
        </w:rPr>
        <w:t xml:space="preserve"> </w:t>
      </w:r>
      <w:r w:rsidRPr="00F4671E">
        <w:rPr>
          <w:rFonts w:ascii="Times New Roman" w:eastAsia="標楷體" w:hAnsi="Times New Roman"/>
          <w:kern w:val="0"/>
          <w:szCs w:val="24"/>
        </w:rPr>
        <w:t>p36(b)</w:t>
      </w:r>
      <w:r w:rsidRPr="00F4671E">
        <w:rPr>
          <w:rFonts w:ascii="Times New Roman" w:eastAsia="標楷體" w:hAnsi="標楷體"/>
          <w:kern w:val="0"/>
          <w:szCs w:val="24"/>
        </w:rPr>
        <w:t>規定，企業應依金融工具之類別揭露所持有作為擔保之擔保品及其他信用增強之說明，及其與最能代表信用風險</w:t>
      </w:r>
      <w:proofErr w:type="gramStart"/>
      <w:r w:rsidRPr="00F4671E">
        <w:rPr>
          <w:rFonts w:ascii="Times New Roman" w:eastAsia="標楷體" w:hAnsi="標楷體"/>
          <w:kern w:val="0"/>
          <w:szCs w:val="24"/>
        </w:rPr>
        <w:t>最大暴險之</w:t>
      </w:r>
      <w:proofErr w:type="gramEnd"/>
      <w:r w:rsidRPr="00F4671E">
        <w:rPr>
          <w:rFonts w:ascii="Times New Roman" w:eastAsia="標楷體" w:hAnsi="標楷體"/>
          <w:kern w:val="0"/>
          <w:szCs w:val="24"/>
        </w:rPr>
        <w:t>金額有關之財務影響</w:t>
      </w:r>
      <w:r w:rsidRPr="00F4671E">
        <w:rPr>
          <w:rFonts w:ascii="Times New Roman" w:eastAsia="標楷體" w:hAnsi="Times New Roman"/>
          <w:kern w:val="0"/>
          <w:szCs w:val="24"/>
        </w:rPr>
        <w:t>(</w:t>
      </w:r>
      <w:r w:rsidRPr="00F4671E">
        <w:rPr>
          <w:rFonts w:ascii="Times New Roman" w:eastAsia="標楷體" w:hAnsi="標楷體"/>
          <w:kern w:val="0"/>
          <w:szCs w:val="24"/>
        </w:rPr>
        <w:t>例如擔保品及其他信用增強所減少之信用風險程度之量化</w:t>
      </w:r>
      <w:r w:rsidRPr="00F4671E">
        <w:rPr>
          <w:rFonts w:ascii="Times New Roman" w:eastAsia="標楷體" w:hAnsi="Times New Roman"/>
          <w:kern w:val="0"/>
          <w:szCs w:val="24"/>
        </w:rPr>
        <w:t>)</w:t>
      </w:r>
      <w:r w:rsidRPr="00F4671E">
        <w:rPr>
          <w:rFonts w:ascii="Times New Roman" w:eastAsia="標楷體" w:hAnsi="標楷體"/>
          <w:kern w:val="0"/>
          <w:szCs w:val="24"/>
        </w:rPr>
        <w:t>。公司得依實際狀況，以文字說明或表格揭露其財務影響。</w:t>
      </w:r>
    </w:p>
    <w:p w:rsidR="00F4671E" w:rsidRPr="00CD7C31" w:rsidRDefault="00F4671E" w:rsidP="00F4671E">
      <w:pPr>
        <w:widowControl/>
        <w:autoSpaceDE w:val="0"/>
        <w:autoSpaceDN w:val="0"/>
        <w:adjustRightInd w:val="0"/>
        <w:rPr>
          <w:rFonts w:cs="標楷體"/>
          <w:color w:val="000000"/>
          <w:kern w:val="0"/>
          <w:szCs w:val="24"/>
        </w:rPr>
      </w:pPr>
    </w:p>
    <w:p w:rsidR="00F4671E" w:rsidRPr="00072E99" w:rsidRDefault="00F4671E" w:rsidP="00F4671E">
      <w:pPr>
        <w:widowControl/>
        <w:snapToGrid w:val="0"/>
        <w:ind w:left="224" w:right="752" w:hangingChars="112" w:hanging="224"/>
        <w:rPr>
          <w:rFonts w:ascii="Georgia" w:hAnsi="Georgia"/>
          <w:kern w:val="0"/>
          <w:sz w:val="20"/>
        </w:rPr>
      </w:pPr>
    </w:p>
    <w:p w:rsidR="00F4671E" w:rsidRPr="00072E99" w:rsidRDefault="00F4671E" w:rsidP="00F4671E">
      <w:pPr>
        <w:snapToGrid w:val="0"/>
        <w:spacing w:line="240" w:lineRule="exact"/>
        <w:rPr>
          <w:rFonts w:ascii="Georgia" w:hAnsi="Georgia" w:cs="Arial"/>
          <w:sz w:val="16"/>
          <w:szCs w:val="16"/>
        </w:rPr>
      </w:pPr>
    </w:p>
  </w:footnote>
  <w:footnote w:id="5">
    <w:p w:rsidR="0017122E" w:rsidRPr="00686707" w:rsidRDefault="0017122E" w:rsidP="0017122E">
      <w:pPr>
        <w:pStyle w:val="a8"/>
        <w:ind w:left="284" w:hanging="284"/>
        <w:rPr>
          <w:rFonts w:eastAsia="標楷體" w:hAnsi="標楷體"/>
          <w:kern w:val="0"/>
          <w:sz w:val="24"/>
          <w:szCs w:val="24"/>
        </w:rPr>
      </w:pPr>
      <w:r w:rsidRPr="00072E99">
        <w:rPr>
          <w:rStyle w:val="ab"/>
          <w:rFonts w:ascii="Georgia" w:hAnsi="Georgia"/>
        </w:rPr>
        <w:footnoteRef/>
      </w:r>
      <w:r>
        <w:rPr>
          <w:rFonts w:eastAsia="標楷體" w:hAnsi="標楷體" w:hint="eastAsia"/>
          <w:kern w:val="0"/>
          <w:sz w:val="24"/>
          <w:szCs w:val="24"/>
        </w:rPr>
        <w:t xml:space="preserve"> </w:t>
      </w:r>
      <w:r w:rsidRPr="00686707">
        <w:rPr>
          <w:rFonts w:eastAsia="標楷體" w:hAnsi="標楷體" w:hint="eastAsia"/>
          <w:kern w:val="0"/>
          <w:sz w:val="24"/>
          <w:szCs w:val="24"/>
        </w:rPr>
        <w:t>公司應依各類交易實際情況，判斷是否符合已移轉金融資產定義，並進行相關揭露說明。</w:t>
      </w:r>
    </w:p>
  </w:footnote>
  <w:footnote w:id="6">
    <w:p w:rsidR="0017122E" w:rsidRPr="00686707" w:rsidRDefault="0017122E" w:rsidP="0017122E">
      <w:pPr>
        <w:pStyle w:val="a8"/>
        <w:ind w:left="238" w:hangingChars="119" w:hanging="238"/>
        <w:rPr>
          <w:rFonts w:eastAsia="標楷體"/>
          <w:kern w:val="0"/>
          <w:sz w:val="24"/>
          <w:szCs w:val="24"/>
        </w:rPr>
      </w:pPr>
      <w:r w:rsidRPr="00072E99">
        <w:rPr>
          <w:rStyle w:val="ab"/>
          <w:rFonts w:ascii="Georgia" w:hAnsi="Georgia"/>
        </w:rPr>
        <w:footnoteRef/>
      </w:r>
      <w:r w:rsidRPr="00072E99">
        <w:rPr>
          <w:rStyle w:val="ab"/>
        </w:rPr>
        <w:t xml:space="preserve"> </w:t>
      </w:r>
      <w:r>
        <w:rPr>
          <w:rStyle w:val="ab"/>
          <w:rFonts w:hint="eastAsia"/>
        </w:rPr>
        <w:t xml:space="preserve"> </w:t>
      </w:r>
      <w:r w:rsidRPr="00686707">
        <w:rPr>
          <w:rFonts w:eastAsia="標楷體" w:hAnsi="標楷體"/>
          <w:kern w:val="0"/>
          <w:sz w:val="24"/>
          <w:szCs w:val="24"/>
        </w:rPr>
        <w:t>依據</w:t>
      </w:r>
      <w:r w:rsidRPr="00686707">
        <w:rPr>
          <w:rFonts w:eastAsia="標楷體"/>
          <w:kern w:val="0"/>
          <w:sz w:val="24"/>
          <w:szCs w:val="24"/>
        </w:rPr>
        <w:t>IFRS 7p42D(d)</w:t>
      </w:r>
      <w:r w:rsidRPr="00686707">
        <w:rPr>
          <w:rFonts w:eastAsia="標楷體" w:hAnsi="標楷體"/>
          <w:kern w:val="0"/>
          <w:sz w:val="24"/>
          <w:szCs w:val="24"/>
        </w:rPr>
        <w:t>規定，當相關負債之交易對方僅對該已移轉</w:t>
      </w:r>
      <w:proofErr w:type="gramStart"/>
      <w:r w:rsidRPr="00686707">
        <w:rPr>
          <w:rFonts w:eastAsia="標楷體" w:hAnsi="標楷體"/>
          <w:kern w:val="0"/>
          <w:sz w:val="24"/>
          <w:szCs w:val="24"/>
        </w:rPr>
        <w:t>資產具追索</w:t>
      </w:r>
      <w:proofErr w:type="gramEnd"/>
      <w:r w:rsidRPr="00686707">
        <w:rPr>
          <w:rFonts w:eastAsia="標楷體" w:hAnsi="標楷體"/>
          <w:kern w:val="0"/>
          <w:sz w:val="24"/>
          <w:szCs w:val="24"/>
        </w:rPr>
        <w:t>權時，列示該已移轉資產之公允價值、其相關負債公允價值及淨部位。</w:t>
      </w:r>
    </w:p>
    <w:p w:rsidR="0017122E" w:rsidRPr="00686707" w:rsidRDefault="0017122E" w:rsidP="0017122E">
      <w:pPr>
        <w:pStyle w:val="a8"/>
        <w:rPr>
          <w:rFonts w:eastAsia="標楷體"/>
          <w:kern w:val="0"/>
          <w:sz w:val="24"/>
          <w:szCs w:val="24"/>
        </w:rPr>
      </w:pPr>
    </w:p>
  </w:footnote>
  <w:footnote w:id="7">
    <w:p w:rsidR="00143771" w:rsidRPr="00C24850" w:rsidRDefault="00143771" w:rsidP="0017122E">
      <w:pPr>
        <w:pStyle w:val="a8"/>
        <w:ind w:left="238" w:hangingChars="119" w:hanging="238"/>
        <w:rPr>
          <w:rFonts w:ascii="標楷體" w:eastAsia="標楷體" w:hAnsi="標楷體"/>
          <w:kern w:val="0"/>
          <w:sz w:val="24"/>
          <w:szCs w:val="24"/>
        </w:rPr>
      </w:pPr>
      <w:r w:rsidRPr="00C24850">
        <w:rPr>
          <w:rStyle w:val="ab"/>
          <w:rFonts w:ascii="Georgia" w:hAnsi="Georgia"/>
        </w:rPr>
        <w:footnoteRef/>
      </w:r>
      <w:r w:rsidRPr="00C24850">
        <w:rPr>
          <w:rFonts w:ascii="Georgia" w:hAnsi="Georgia" w:hint="eastAsia"/>
        </w:rPr>
        <w:t xml:space="preserve"> </w:t>
      </w:r>
      <w:r w:rsidRPr="00C24850">
        <w:rPr>
          <w:rFonts w:ascii="標楷體" w:eastAsia="標楷體" w:hAnsi="標楷體"/>
          <w:kern w:val="0"/>
          <w:sz w:val="24"/>
          <w:szCs w:val="24"/>
        </w:rPr>
        <w:t>此</w:t>
      </w:r>
      <w:proofErr w:type="gramStart"/>
      <w:r w:rsidRPr="00C24850">
        <w:rPr>
          <w:rFonts w:ascii="標楷體" w:eastAsia="標楷體" w:hAnsi="標楷體"/>
          <w:kern w:val="0"/>
          <w:sz w:val="24"/>
          <w:szCs w:val="24"/>
        </w:rPr>
        <w:t>時間帶僅供</w:t>
      </w:r>
      <w:proofErr w:type="gramEnd"/>
      <w:r w:rsidRPr="00C24850">
        <w:rPr>
          <w:rFonts w:ascii="標楷體" w:eastAsia="標楷體" w:hAnsi="標楷體"/>
          <w:kern w:val="0"/>
          <w:sz w:val="24"/>
          <w:szCs w:val="24"/>
        </w:rPr>
        <w:t>參考，</w:t>
      </w:r>
      <w:r w:rsidRPr="00C24850">
        <w:rPr>
          <w:rFonts w:ascii="標楷體" w:eastAsia="標楷體" w:hAnsi="標楷體" w:hint="eastAsia"/>
          <w:kern w:val="0"/>
          <w:sz w:val="24"/>
          <w:szCs w:val="24"/>
        </w:rPr>
        <w:t>公司</w:t>
      </w:r>
      <w:r w:rsidRPr="00C24850">
        <w:rPr>
          <w:rFonts w:ascii="標楷體" w:eastAsia="標楷體" w:hAnsi="標楷體"/>
          <w:kern w:val="0"/>
          <w:sz w:val="24"/>
          <w:szCs w:val="24"/>
        </w:rPr>
        <w:t>可自行判斷決定時間帶之適當數目。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DFD"/>
    <w:multiLevelType w:val="hybridMultilevel"/>
    <w:tmpl w:val="BA20039E"/>
    <w:lvl w:ilvl="0" w:tplc="20B4018A">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start w:val="1"/>
      <w:numFmt w:val="decimal"/>
      <w:lvlText w:val="%4."/>
      <w:lvlJc w:val="left"/>
      <w:pPr>
        <w:tabs>
          <w:tab w:val="num" w:pos="2629"/>
        </w:tabs>
        <w:ind w:left="2629" w:hanging="480"/>
      </w:pPr>
      <w:rPr>
        <w:rFonts w:hint="eastAsia"/>
        <w:b/>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18051D5F"/>
    <w:multiLevelType w:val="hybridMultilevel"/>
    <w:tmpl w:val="042ED088"/>
    <w:lvl w:ilvl="0" w:tplc="10B074FA">
      <w:start w:val="1"/>
      <w:numFmt w:val="decimal"/>
      <w:lvlText w:val="%1."/>
      <w:lvlJc w:val="left"/>
      <w:pPr>
        <w:ind w:left="93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82457F"/>
    <w:multiLevelType w:val="hybridMultilevel"/>
    <w:tmpl w:val="EFA6641C"/>
    <w:lvl w:ilvl="0" w:tplc="20A4ACA4">
      <w:start w:val="1"/>
      <w:numFmt w:val="taiwaneseCountingThousand"/>
      <w:lvlText w:val="(%1)"/>
      <w:lvlJc w:val="left"/>
      <w:pPr>
        <w:tabs>
          <w:tab w:val="num" w:pos="1068"/>
        </w:tabs>
        <w:ind w:left="1068" w:hanging="360"/>
      </w:pPr>
      <w:rPr>
        <w:rFonts w:hint="eastAsia"/>
        <w:vertAlign w:val="baseline"/>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3">
    <w:nsid w:val="217D724F"/>
    <w:multiLevelType w:val="hybridMultilevel"/>
    <w:tmpl w:val="F956FA9A"/>
    <w:lvl w:ilvl="0" w:tplc="B614CA34">
      <w:start w:val="1"/>
      <w:numFmt w:val="decimal"/>
      <w:lvlText w:val="%1."/>
      <w:lvlJc w:val="left"/>
      <w:pPr>
        <w:tabs>
          <w:tab w:val="num" w:pos="927"/>
        </w:tabs>
        <w:ind w:left="927" w:hanging="360"/>
      </w:pPr>
      <w:rPr>
        <w:rFonts w:cs="Times New Roman" w:hint="default"/>
      </w:rPr>
    </w:lvl>
    <w:lvl w:ilvl="1" w:tplc="BE4AAFAE">
      <w:start w:val="1"/>
      <w:numFmt w:val="decimal"/>
      <w:lvlText w:val="(%2)"/>
      <w:lvlJc w:val="left"/>
      <w:pPr>
        <w:tabs>
          <w:tab w:val="num" w:pos="1407"/>
        </w:tabs>
        <w:ind w:left="1407" w:hanging="360"/>
      </w:pPr>
      <w:rPr>
        <w:rFonts w:ascii="Georgia" w:hAnsi="Georgia" w:cs="Times New Roman" w:hint="default"/>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4">
    <w:nsid w:val="285A5119"/>
    <w:multiLevelType w:val="hybridMultilevel"/>
    <w:tmpl w:val="FF46EDB8"/>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5">
    <w:nsid w:val="28B310AF"/>
    <w:multiLevelType w:val="hybridMultilevel"/>
    <w:tmpl w:val="796805F6"/>
    <w:lvl w:ilvl="0" w:tplc="CEAE9DA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BA2CBB"/>
    <w:multiLevelType w:val="hybridMultilevel"/>
    <w:tmpl w:val="837A8010"/>
    <w:lvl w:ilvl="0" w:tplc="CEAE9DA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A47686"/>
    <w:multiLevelType w:val="hybridMultilevel"/>
    <w:tmpl w:val="ED3E0D2E"/>
    <w:lvl w:ilvl="0" w:tplc="1B5AC952">
      <w:start w:val="1"/>
      <w:numFmt w:val="decimal"/>
      <w:lvlText w:val="%1."/>
      <w:lvlJc w:val="left"/>
      <w:pPr>
        <w:ind w:left="92" w:hanging="480"/>
      </w:pPr>
      <w:rPr>
        <w:rFonts w:ascii="Times New Roman" w:hAnsi="Times New Roman" w:cs="Times New Roman" w:hint="default"/>
      </w:rPr>
    </w:lvl>
    <w:lvl w:ilvl="1" w:tplc="04090019" w:tentative="1">
      <w:start w:val="1"/>
      <w:numFmt w:val="ideographTraditional"/>
      <w:lvlText w:val="%2、"/>
      <w:lvlJc w:val="left"/>
      <w:pPr>
        <w:ind w:left="572" w:hanging="480"/>
      </w:pPr>
    </w:lvl>
    <w:lvl w:ilvl="2" w:tplc="0409001B" w:tentative="1">
      <w:start w:val="1"/>
      <w:numFmt w:val="lowerRoman"/>
      <w:lvlText w:val="%3."/>
      <w:lvlJc w:val="right"/>
      <w:pPr>
        <w:ind w:left="1052" w:hanging="480"/>
      </w:pPr>
    </w:lvl>
    <w:lvl w:ilvl="3" w:tplc="0409000F" w:tentative="1">
      <w:start w:val="1"/>
      <w:numFmt w:val="decimal"/>
      <w:lvlText w:val="%4."/>
      <w:lvlJc w:val="left"/>
      <w:pPr>
        <w:ind w:left="1532" w:hanging="480"/>
      </w:pPr>
    </w:lvl>
    <w:lvl w:ilvl="4" w:tplc="04090019" w:tentative="1">
      <w:start w:val="1"/>
      <w:numFmt w:val="ideographTraditional"/>
      <w:lvlText w:val="%5、"/>
      <w:lvlJc w:val="left"/>
      <w:pPr>
        <w:ind w:left="2012" w:hanging="480"/>
      </w:pPr>
    </w:lvl>
    <w:lvl w:ilvl="5" w:tplc="0409001B" w:tentative="1">
      <w:start w:val="1"/>
      <w:numFmt w:val="lowerRoman"/>
      <w:lvlText w:val="%6."/>
      <w:lvlJc w:val="right"/>
      <w:pPr>
        <w:ind w:left="2492" w:hanging="480"/>
      </w:pPr>
    </w:lvl>
    <w:lvl w:ilvl="6" w:tplc="0409000F" w:tentative="1">
      <w:start w:val="1"/>
      <w:numFmt w:val="decimal"/>
      <w:lvlText w:val="%7."/>
      <w:lvlJc w:val="left"/>
      <w:pPr>
        <w:ind w:left="2972" w:hanging="480"/>
      </w:pPr>
    </w:lvl>
    <w:lvl w:ilvl="7" w:tplc="04090019" w:tentative="1">
      <w:start w:val="1"/>
      <w:numFmt w:val="ideographTraditional"/>
      <w:lvlText w:val="%8、"/>
      <w:lvlJc w:val="left"/>
      <w:pPr>
        <w:ind w:left="3452" w:hanging="480"/>
      </w:pPr>
    </w:lvl>
    <w:lvl w:ilvl="8" w:tplc="0409001B" w:tentative="1">
      <w:start w:val="1"/>
      <w:numFmt w:val="lowerRoman"/>
      <w:lvlText w:val="%9."/>
      <w:lvlJc w:val="right"/>
      <w:pPr>
        <w:ind w:left="3932" w:hanging="480"/>
      </w:pPr>
    </w:lvl>
  </w:abstractNum>
  <w:abstractNum w:abstractNumId="8">
    <w:nsid w:val="481B7D45"/>
    <w:multiLevelType w:val="hybridMultilevel"/>
    <w:tmpl w:val="03B460EE"/>
    <w:lvl w:ilvl="0" w:tplc="E41A6616">
      <w:start w:val="1"/>
      <w:numFmt w:val="taiwaneseCountingThousand"/>
      <w:lvlText w:val="(%1)"/>
      <w:lvlJc w:val="left"/>
      <w:pPr>
        <w:ind w:left="478" w:hanging="480"/>
      </w:pPr>
      <w:rPr>
        <w:rFonts w:ascii="標楷體" w:eastAsia="標楷體" w:hAnsi="標楷體"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48466453"/>
    <w:multiLevelType w:val="hybridMultilevel"/>
    <w:tmpl w:val="6714C640"/>
    <w:lvl w:ilvl="0" w:tplc="28A8FD72">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370E6554">
      <w:start w:val="1"/>
      <w:numFmt w:val="decimal"/>
      <w:lvlText w:val="(%3)"/>
      <w:lvlJc w:val="left"/>
      <w:pPr>
        <w:ind w:left="1440" w:hanging="480"/>
      </w:pPr>
      <w:rPr>
        <w:rFonts w:hint="eastAsia"/>
        <w:sz w:val="20"/>
        <w:szCs w:val="2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5F53EE"/>
    <w:multiLevelType w:val="hybridMultilevel"/>
    <w:tmpl w:val="316EA69A"/>
    <w:lvl w:ilvl="0" w:tplc="0409000F">
      <w:start w:val="1"/>
      <w:numFmt w:val="decimal"/>
      <w:lvlText w:val="%1."/>
      <w:lvlJc w:val="left"/>
      <w:pPr>
        <w:ind w:left="936" w:hanging="48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nsid w:val="539D7642"/>
    <w:multiLevelType w:val="multilevel"/>
    <w:tmpl w:val="3F9481C4"/>
    <w:lvl w:ilvl="0">
      <w:start w:val="1"/>
      <w:numFmt w:val="taiwaneseCountingThousand"/>
      <w:lvlText w:val="%1、"/>
      <w:lvlJc w:val="left"/>
      <w:pPr>
        <w:tabs>
          <w:tab w:val="num" w:pos="425"/>
        </w:tabs>
        <w:ind w:left="425" w:hanging="425"/>
      </w:pPr>
      <w:rPr>
        <w:rFonts w:hint="eastAsia"/>
        <w:b/>
        <w:bCs w:val="0"/>
        <w:lang w:val="en-US"/>
      </w:rPr>
    </w:lvl>
    <w:lvl w:ilvl="1">
      <w:start w:val="1"/>
      <w:numFmt w:val="taiwaneseCountingThousand"/>
      <w:lvlText w:val="(%2)"/>
      <w:lvlJc w:val="left"/>
      <w:pPr>
        <w:tabs>
          <w:tab w:val="num" w:pos="992"/>
        </w:tabs>
        <w:ind w:left="992" w:hanging="567"/>
      </w:pPr>
      <w:rPr>
        <w:rFonts w:hint="eastAsia"/>
        <w:b w:val="0"/>
        <w:bCs/>
        <w:i w:val="0"/>
        <w:sz w:val="28"/>
        <w:u w:val="none"/>
      </w:rPr>
    </w:lvl>
    <w:lvl w:ilvl="2">
      <w:start w:val="1"/>
      <w:numFmt w:val="decimal"/>
      <w:lvlText w:val="%3."/>
      <w:lvlJc w:val="left"/>
      <w:pPr>
        <w:tabs>
          <w:tab w:val="num" w:pos="1854"/>
        </w:tabs>
        <w:ind w:left="1701" w:hanging="567"/>
      </w:pPr>
      <w:rPr>
        <w:rFonts w:ascii="Georgia" w:hAnsi="Georgia" w:hint="default"/>
        <w:sz w:val="24"/>
        <w:szCs w:val="24"/>
      </w:rPr>
    </w:lvl>
    <w:lvl w:ilvl="3">
      <w:start w:val="1"/>
      <w:numFmt w:val="decimal"/>
      <w:lvlText w:val="%1.%2.%3.%4"/>
      <w:lvlJc w:val="left"/>
      <w:pPr>
        <w:tabs>
          <w:tab w:val="num" w:pos="1440"/>
        </w:tabs>
        <w:ind w:left="1068"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5E2863D9"/>
    <w:multiLevelType w:val="hybridMultilevel"/>
    <w:tmpl w:val="0AE43F10"/>
    <w:lvl w:ilvl="0" w:tplc="CC5A42A0">
      <w:start w:val="1"/>
      <w:numFmt w:val="decimal"/>
      <w:lvlText w:val="%1."/>
      <w:lvlJc w:val="left"/>
      <w:pPr>
        <w:tabs>
          <w:tab w:val="num" w:pos="375"/>
        </w:tabs>
        <w:ind w:left="375" w:hanging="375"/>
      </w:pPr>
      <w:rPr>
        <w:rFonts w:ascii="Times New Roman" w:eastAsia="標楷體" w:hAnsi="Times New Roman" w:cs="Times New Roman" w:hint="default"/>
        <w:sz w:val="32"/>
      </w:rPr>
    </w:lvl>
    <w:lvl w:ilvl="1" w:tplc="CC92B73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62A650B5"/>
    <w:multiLevelType w:val="hybridMultilevel"/>
    <w:tmpl w:val="0D76A900"/>
    <w:lvl w:ilvl="0" w:tplc="FEB4DB3A">
      <w:start w:val="5"/>
      <w:numFmt w:val="taiwaneseCountingThousand"/>
      <w:lvlText w:val="(%1)"/>
      <w:lvlJc w:val="left"/>
      <w:pPr>
        <w:ind w:left="9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47C3766"/>
    <w:multiLevelType w:val="multilevel"/>
    <w:tmpl w:val="402C2F74"/>
    <w:lvl w:ilvl="0">
      <w:start w:val="1"/>
      <w:numFmt w:val="decimal"/>
      <w:lvlText w:val="%1."/>
      <w:lvlJc w:val="left"/>
      <w:pPr>
        <w:tabs>
          <w:tab w:val="num" w:pos="927"/>
        </w:tabs>
        <w:ind w:left="927" w:hanging="360"/>
      </w:pPr>
      <w:rPr>
        <w:rFonts w:cs="Times New Roman" w:hint="default"/>
      </w:rPr>
    </w:lvl>
    <w:lvl w:ilvl="1">
      <w:start w:val="1"/>
      <w:numFmt w:val="decimal"/>
      <w:lvlText w:val="(%2)"/>
      <w:lvlJc w:val="left"/>
      <w:pPr>
        <w:tabs>
          <w:tab w:val="num" w:pos="1407"/>
        </w:tabs>
        <w:ind w:left="1407" w:hanging="360"/>
      </w:pPr>
      <w:rPr>
        <w:rFonts w:ascii="Georgia" w:hAnsi="Georgia" w:cs="Times New Roman" w:hint="default"/>
      </w:rPr>
    </w:lvl>
    <w:lvl w:ilvl="2">
      <w:start w:val="1"/>
      <w:numFmt w:val="lowerRoman"/>
      <w:lvlText w:val="%3."/>
      <w:lvlJc w:val="right"/>
      <w:pPr>
        <w:tabs>
          <w:tab w:val="num" w:pos="2007"/>
        </w:tabs>
        <w:ind w:left="2007" w:hanging="480"/>
      </w:pPr>
      <w:rPr>
        <w:rFonts w:cs="Times New Roman"/>
      </w:rPr>
    </w:lvl>
    <w:lvl w:ilvl="3">
      <w:start w:val="1"/>
      <w:numFmt w:val="decimal"/>
      <w:lvlText w:val="%4."/>
      <w:lvlJc w:val="left"/>
      <w:pPr>
        <w:tabs>
          <w:tab w:val="num" w:pos="2487"/>
        </w:tabs>
        <w:ind w:left="2487" w:hanging="480"/>
      </w:pPr>
      <w:rPr>
        <w:rFonts w:cs="Times New Roman"/>
      </w:rPr>
    </w:lvl>
    <w:lvl w:ilvl="4">
      <w:start w:val="1"/>
      <w:numFmt w:val="ideographTraditional"/>
      <w:lvlText w:val="%5、"/>
      <w:lvlJc w:val="left"/>
      <w:pPr>
        <w:tabs>
          <w:tab w:val="num" w:pos="2967"/>
        </w:tabs>
        <w:ind w:left="2967" w:hanging="480"/>
      </w:pPr>
      <w:rPr>
        <w:rFonts w:cs="Times New Roman"/>
      </w:rPr>
    </w:lvl>
    <w:lvl w:ilvl="5">
      <w:start w:val="1"/>
      <w:numFmt w:val="lowerRoman"/>
      <w:lvlText w:val="%6."/>
      <w:lvlJc w:val="right"/>
      <w:pPr>
        <w:tabs>
          <w:tab w:val="num" w:pos="3447"/>
        </w:tabs>
        <w:ind w:left="3447" w:hanging="480"/>
      </w:pPr>
      <w:rPr>
        <w:rFonts w:cs="Times New Roman"/>
      </w:rPr>
    </w:lvl>
    <w:lvl w:ilvl="6">
      <w:start w:val="1"/>
      <w:numFmt w:val="decimal"/>
      <w:lvlText w:val="%7."/>
      <w:lvlJc w:val="left"/>
      <w:pPr>
        <w:tabs>
          <w:tab w:val="num" w:pos="3927"/>
        </w:tabs>
        <w:ind w:left="3927" w:hanging="480"/>
      </w:pPr>
      <w:rPr>
        <w:rFonts w:cs="Times New Roman"/>
      </w:rPr>
    </w:lvl>
    <w:lvl w:ilvl="7">
      <w:start w:val="1"/>
      <w:numFmt w:val="ideographTraditional"/>
      <w:lvlText w:val="%8、"/>
      <w:lvlJc w:val="left"/>
      <w:pPr>
        <w:tabs>
          <w:tab w:val="num" w:pos="4407"/>
        </w:tabs>
        <w:ind w:left="4407" w:hanging="480"/>
      </w:pPr>
      <w:rPr>
        <w:rFonts w:cs="Times New Roman"/>
      </w:rPr>
    </w:lvl>
    <w:lvl w:ilvl="8">
      <w:start w:val="1"/>
      <w:numFmt w:val="lowerRoman"/>
      <w:lvlText w:val="%9."/>
      <w:lvlJc w:val="right"/>
      <w:pPr>
        <w:tabs>
          <w:tab w:val="num" w:pos="4887"/>
        </w:tabs>
        <w:ind w:left="4887" w:hanging="480"/>
      </w:pPr>
      <w:rPr>
        <w:rFonts w:cs="Times New Roman"/>
      </w:rPr>
    </w:lvl>
  </w:abstractNum>
  <w:abstractNum w:abstractNumId="15">
    <w:nsid w:val="684910D7"/>
    <w:multiLevelType w:val="hybridMultilevel"/>
    <w:tmpl w:val="80FEFAA2"/>
    <w:lvl w:ilvl="0" w:tplc="ADCC2172">
      <w:start w:val="1"/>
      <w:numFmt w:val="decimal"/>
      <w:lvlText w:val="(%1)"/>
      <w:lvlJc w:val="left"/>
      <w:pPr>
        <w:ind w:left="1920" w:hanging="480"/>
      </w:pPr>
      <w:rPr>
        <w:rFonts w:hint="eastAsia"/>
        <w:sz w:val="24"/>
        <w:szCs w:val="24"/>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69F120FB"/>
    <w:multiLevelType w:val="hybridMultilevel"/>
    <w:tmpl w:val="CCFC814A"/>
    <w:lvl w:ilvl="0" w:tplc="BD6EC944">
      <w:start w:val="1"/>
      <w:numFmt w:val="decimal"/>
      <w:lvlText w:val="%1."/>
      <w:lvlJc w:val="left"/>
      <w:pPr>
        <w:ind w:left="93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6F42B7"/>
    <w:multiLevelType w:val="hybridMultilevel"/>
    <w:tmpl w:val="36A0F91E"/>
    <w:lvl w:ilvl="0" w:tplc="52AACFBC">
      <w:start w:val="5"/>
      <w:numFmt w:val="taiwaneseCountingThousand"/>
      <w:lvlText w:val="(%1)"/>
      <w:lvlJc w:val="left"/>
      <w:pPr>
        <w:ind w:left="9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B921BA"/>
    <w:multiLevelType w:val="hybridMultilevel"/>
    <w:tmpl w:val="8B6E6F9A"/>
    <w:lvl w:ilvl="0" w:tplc="DC4AB8D6">
      <w:start w:val="1"/>
      <w:numFmt w:val="decimal"/>
      <w:lvlText w:val="%1."/>
      <w:lvlJc w:val="left"/>
      <w:pPr>
        <w:tabs>
          <w:tab w:val="num" w:pos="360"/>
        </w:tabs>
        <w:ind w:left="360" w:hanging="360"/>
      </w:pPr>
      <w:rPr>
        <w:rFonts w:hint="default"/>
      </w:rPr>
    </w:lvl>
    <w:lvl w:ilvl="1" w:tplc="F84AE9B2">
      <w:start w:val="1"/>
      <w:numFmt w:val="decimal"/>
      <w:lvlText w:val="(%2)"/>
      <w:lvlJc w:val="left"/>
      <w:pPr>
        <w:tabs>
          <w:tab w:val="num" w:pos="870"/>
        </w:tabs>
        <w:ind w:left="870" w:hanging="390"/>
      </w:pPr>
      <w:rPr>
        <w:rFonts w:hint="default"/>
      </w:rPr>
    </w:lvl>
    <w:lvl w:ilvl="2" w:tplc="C73004CE">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0EE27F4"/>
    <w:multiLevelType w:val="hybridMultilevel"/>
    <w:tmpl w:val="316EA69A"/>
    <w:lvl w:ilvl="0" w:tplc="0409000F">
      <w:start w:val="1"/>
      <w:numFmt w:val="decimal"/>
      <w:lvlText w:val="%1."/>
      <w:lvlJc w:val="left"/>
      <w:pPr>
        <w:ind w:left="936" w:hanging="48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nsid w:val="766D7FEF"/>
    <w:multiLevelType w:val="hybridMultilevel"/>
    <w:tmpl w:val="B212F3F0"/>
    <w:lvl w:ilvl="0" w:tplc="CEAE9DA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7E2E18"/>
    <w:multiLevelType w:val="hybridMultilevel"/>
    <w:tmpl w:val="DDC2D606"/>
    <w:lvl w:ilvl="0" w:tplc="007266DA">
      <w:start w:val="1"/>
      <w:numFmt w:val="decimal"/>
      <w:lvlText w:val="%1."/>
      <w:lvlJc w:val="left"/>
      <w:pPr>
        <w:ind w:left="93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0"/>
  </w:num>
  <w:num w:numId="4">
    <w:abstractNumId w:val="14"/>
  </w:num>
  <w:num w:numId="5">
    <w:abstractNumId w:val="18"/>
  </w:num>
  <w:num w:numId="6">
    <w:abstractNumId w:val="7"/>
  </w:num>
  <w:num w:numId="7">
    <w:abstractNumId w:val="8"/>
  </w:num>
  <w:num w:numId="8">
    <w:abstractNumId w:val="5"/>
  </w:num>
  <w:num w:numId="9">
    <w:abstractNumId w:val="9"/>
  </w:num>
  <w:num w:numId="10">
    <w:abstractNumId w:val="15"/>
  </w:num>
  <w:num w:numId="11">
    <w:abstractNumId w:val="4"/>
  </w:num>
  <w:num w:numId="12">
    <w:abstractNumId w:val="10"/>
  </w:num>
  <w:num w:numId="13">
    <w:abstractNumId w:val="19"/>
  </w:num>
  <w:num w:numId="14">
    <w:abstractNumId w:val="16"/>
  </w:num>
  <w:num w:numId="15">
    <w:abstractNumId w:val="2"/>
  </w:num>
  <w:num w:numId="16">
    <w:abstractNumId w:val="11"/>
  </w:num>
  <w:num w:numId="17">
    <w:abstractNumId w:val="1"/>
  </w:num>
  <w:num w:numId="18">
    <w:abstractNumId w:val="20"/>
  </w:num>
  <w:num w:numId="19">
    <w:abstractNumId w:val="13"/>
  </w:num>
  <w:num w:numId="20">
    <w:abstractNumId w:val="6"/>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38A"/>
    <w:rsid w:val="00010BEB"/>
    <w:rsid w:val="00023ADA"/>
    <w:rsid w:val="00027CB8"/>
    <w:rsid w:val="00056475"/>
    <w:rsid w:val="00057CC4"/>
    <w:rsid w:val="000668F5"/>
    <w:rsid w:val="00094D3F"/>
    <w:rsid w:val="000C16DE"/>
    <w:rsid w:val="000D35E3"/>
    <w:rsid w:val="000E071A"/>
    <w:rsid w:val="001008AD"/>
    <w:rsid w:val="0010383A"/>
    <w:rsid w:val="00122E7F"/>
    <w:rsid w:val="00130849"/>
    <w:rsid w:val="00143771"/>
    <w:rsid w:val="00164DD2"/>
    <w:rsid w:val="0017122E"/>
    <w:rsid w:val="00186914"/>
    <w:rsid w:val="00196033"/>
    <w:rsid w:val="001A5A16"/>
    <w:rsid w:val="001D438D"/>
    <w:rsid w:val="001E356E"/>
    <w:rsid w:val="00213E36"/>
    <w:rsid w:val="0021598C"/>
    <w:rsid w:val="00262832"/>
    <w:rsid w:val="0027138A"/>
    <w:rsid w:val="00273194"/>
    <w:rsid w:val="002B6A02"/>
    <w:rsid w:val="002C5FC4"/>
    <w:rsid w:val="002D43A4"/>
    <w:rsid w:val="002E4213"/>
    <w:rsid w:val="002E44F9"/>
    <w:rsid w:val="002E5519"/>
    <w:rsid w:val="0030063F"/>
    <w:rsid w:val="00301407"/>
    <w:rsid w:val="00310921"/>
    <w:rsid w:val="00325608"/>
    <w:rsid w:val="003332F6"/>
    <w:rsid w:val="003376F9"/>
    <w:rsid w:val="00361428"/>
    <w:rsid w:val="003658C3"/>
    <w:rsid w:val="00373A37"/>
    <w:rsid w:val="003A08FA"/>
    <w:rsid w:val="003C37CE"/>
    <w:rsid w:val="003D004C"/>
    <w:rsid w:val="003D2A52"/>
    <w:rsid w:val="00406FFD"/>
    <w:rsid w:val="00420945"/>
    <w:rsid w:val="004211EA"/>
    <w:rsid w:val="00425B1D"/>
    <w:rsid w:val="00452CAD"/>
    <w:rsid w:val="00482A6A"/>
    <w:rsid w:val="00486D13"/>
    <w:rsid w:val="004C0156"/>
    <w:rsid w:val="004C7D1D"/>
    <w:rsid w:val="004F7947"/>
    <w:rsid w:val="00514FB2"/>
    <w:rsid w:val="00524D03"/>
    <w:rsid w:val="00531A4E"/>
    <w:rsid w:val="00532D3C"/>
    <w:rsid w:val="00551A85"/>
    <w:rsid w:val="005527C6"/>
    <w:rsid w:val="005D2010"/>
    <w:rsid w:val="005D51FC"/>
    <w:rsid w:val="005D7478"/>
    <w:rsid w:val="005F5621"/>
    <w:rsid w:val="0060157B"/>
    <w:rsid w:val="0060644E"/>
    <w:rsid w:val="00647BAA"/>
    <w:rsid w:val="00686707"/>
    <w:rsid w:val="006A246A"/>
    <w:rsid w:val="006C3D8C"/>
    <w:rsid w:val="006C3FEC"/>
    <w:rsid w:val="007045C9"/>
    <w:rsid w:val="00721924"/>
    <w:rsid w:val="0072454A"/>
    <w:rsid w:val="00790403"/>
    <w:rsid w:val="00792D6A"/>
    <w:rsid w:val="00796BEC"/>
    <w:rsid w:val="007A073F"/>
    <w:rsid w:val="007A5B56"/>
    <w:rsid w:val="007C416C"/>
    <w:rsid w:val="007F477E"/>
    <w:rsid w:val="008142EE"/>
    <w:rsid w:val="00823861"/>
    <w:rsid w:val="008272B0"/>
    <w:rsid w:val="00831EDE"/>
    <w:rsid w:val="0083530F"/>
    <w:rsid w:val="0086520B"/>
    <w:rsid w:val="0087158B"/>
    <w:rsid w:val="00896A9B"/>
    <w:rsid w:val="00897B15"/>
    <w:rsid w:val="008A3E0A"/>
    <w:rsid w:val="008B08E0"/>
    <w:rsid w:val="008C071B"/>
    <w:rsid w:val="008F303F"/>
    <w:rsid w:val="008F5CD7"/>
    <w:rsid w:val="00901AC2"/>
    <w:rsid w:val="0093041B"/>
    <w:rsid w:val="00931959"/>
    <w:rsid w:val="009430BE"/>
    <w:rsid w:val="009529EC"/>
    <w:rsid w:val="0097261C"/>
    <w:rsid w:val="00976E56"/>
    <w:rsid w:val="009D4105"/>
    <w:rsid w:val="009D6A92"/>
    <w:rsid w:val="009E6260"/>
    <w:rsid w:val="00A27F02"/>
    <w:rsid w:val="00A63D42"/>
    <w:rsid w:val="00B10FE0"/>
    <w:rsid w:val="00B1124A"/>
    <w:rsid w:val="00B12CE2"/>
    <w:rsid w:val="00B3466F"/>
    <w:rsid w:val="00B43CA1"/>
    <w:rsid w:val="00B7451E"/>
    <w:rsid w:val="00B7499A"/>
    <w:rsid w:val="00B849BF"/>
    <w:rsid w:val="00B96465"/>
    <w:rsid w:val="00BC0161"/>
    <w:rsid w:val="00BD5B65"/>
    <w:rsid w:val="00C063BC"/>
    <w:rsid w:val="00C20301"/>
    <w:rsid w:val="00C24850"/>
    <w:rsid w:val="00C34604"/>
    <w:rsid w:val="00C666C2"/>
    <w:rsid w:val="00C7371E"/>
    <w:rsid w:val="00C7553A"/>
    <w:rsid w:val="00CA30CB"/>
    <w:rsid w:val="00CD1BE4"/>
    <w:rsid w:val="00CD6DC8"/>
    <w:rsid w:val="00CE130E"/>
    <w:rsid w:val="00CE4DF2"/>
    <w:rsid w:val="00CE722B"/>
    <w:rsid w:val="00CE7C87"/>
    <w:rsid w:val="00D8578D"/>
    <w:rsid w:val="00DB1496"/>
    <w:rsid w:val="00DB58EF"/>
    <w:rsid w:val="00DD3135"/>
    <w:rsid w:val="00E13827"/>
    <w:rsid w:val="00E24CE1"/>
    <w:rsid w:val="00E43CCA"/>
    <w:rsid w:val="00E52AE4"/>
    <w:rsid w:val="00EA5B27"/>
    <w:rsid w:val="00EC5423"/>
    <w:rsid w:val="00EF6753"/>
    <w:rsid w:val="00F30F1D"/>
    <w:rsid w:val="00F45D68"/>
    <w:rsid w:val="00F4671E"/>
    <w:rsid w:val="00F67275"/>
    <w:rsid w:val="00F67E62"/>
    <w:rsid w:val="00F80298"/>
    <w:rsid w:val="00F8517F"/>
    <w:rsid w:val="00F963EB"/>
    <w:rsid w:val="00F97511"/>
    <w:rsid w:val="00FA5156"/>
    <w:rsid w:val="00FB212A"/>
    <w:rsid w:val="00FB248B"/>
    <w:rsid w:val="00FB706F"/>
    <w:rsid w:val="00FC0F98"/>
    <w:rsid w:val="00FE7C48"/>
    <w:rsid w:val="00FF0C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38A"/>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27138A"/>
    <w:pPr>
      <w:ind w:leftChars="200" w:left="480"/>
    </w:pPr>
  </w:style>
  <w:style w:type="paragraph" w:customStyle="1" w:styleId="10">
    <w:name w:val="樣式1"/>
    <w:basedOn w:val="a3"/>
    <w:rsid w:val="00B849BF"/>
    <w:pPr>
      <w:spacing w:before="120" w:after="120"/>
    </w:pPr>
    <w:rPr>
      <w:rFonts w:ascii="Times New Roman" w:hAnsi="Times New Roman"/>
    </w:rPr>
  </w:style>
  <w:style w:type="paragraph" w:styleId="a3">
    <w:name w:val="caption"/>
    <w:basedOn w:val="a"/>
    <w:next w:val="a"/>
    <w:qFormat/>
    <w:rsid w:val="00B849BF"/>
    <w:rPr>
      <w:sz w:val="20"/>
      <w:szCs w:val="20"/>
    </w:rPr>
  </w:style>
  <w:style w:type="paragraph" w:styleId="a4">
    <w:name w:val="header"/>
    <w:basedOn w:val="a"/>
    <w:link w:val="a5"/>
    <w:rsid w:val="0072454A"/>
    <w:pPr>
      <w:tabs>
        <w:tab w:val="center" w:pos="4153"/>
        <w:tab w:val="right" w:pos="8306"/>
      </w:tabs>
      <w:snapToGrid w:val="0"/>
    </w:pPr>
    <w:rPr>
      <w:sz w:val="20"/>
      <w:szCs w:val="20"/>
    </w:rPr>
  </w:style>
  <w:style w:type="character" w:customStyle="1" w:styleId="a5">
    <w:name w:val="頁首 字元"/>
    <w:basedOn w:val="a0"/>
    <w:link w:val="a4"/>
    <w:rsid w:val="0072454A"/>
    <w:rPr>
      <w:rFonts w:ascii="Calibri" w:hAnsi="Calibri"/>
      <w:kern w:val="2"/>
    </w:rPr>
  </w:style>
  <w:style w:type="paragraph" w:styleId="a6">
    <w:name w:val="footer"/>
    <w:basedOn w:val="a"/>
    <w:link w:val="a7"/>
    <w:uiPriority w:val="99"/>
    <w:rsid w:val="0072454A"/>
    <w:pPr>
      <w:tabs>
        <w:tab w:val="center" w:pos="4153"/>
        <w:tab w:val="right" w:pos="8306"/>
      </w:tabs>
      <w:snapToGrid w:val="0"/>
    </w:pPr>
    <w:rPr>
      <w:sz w:val="20"/>
      <w:szCs w:val="20"/>
    </w:rPr>
  </w:style>
  <w:style w:type="character" w:customStyle="1" w:styleId="a7">
    <w:name w:val="頁尾 字元"/>
    <w:basedOn w:val="a0"/>
    <w:link w:val="a6"/>
    <w:uiPriority w:val="99"/>
    <w:rsid w:val="0072454A"/>
    <w:rPr>
      <w:rFonts w:ascii="Calibri" w:hAnsi="Calibri"/>
      <w:kern w:val="2"/>
    </w:rPr>
  </w:style>
  <w:style w:type="paragraph" w:styleId="a8">
    <w:name w:val="footnote text"/>
    <w:basedOn w:val="a"/>
    <w:link w:val="a9"/>
    <w:rsid w:val="00721924"/>
    <w:pPr>
      <w:snapToGrid w:val="0"/>
    </w:pPr>
    <w:rPr>
      <w:rFonts w:ascii="Times New Roman" w:hAnsi="Times New Roman"/>
      <w:sz w:val="20"/>
      <w:szCs w:val="20"/>
    </w:rPr>
  </w:style>
  <w:style w:type="character" w:customStyle="1" w:styleId="a9">
    <w:name w:val="註腳文字 字元"/>
    <w:basedOn w:val="a0"/>
    <w:link w:val="a8"/>
    <w:rsid w:val="00721924"/>
    <w:rPr>
      <w:kern w:val="2"/>
    </w:rPr>
  </w:style>
  <w:style w:type="table" w:styleId="aa">
    <w:name w:val="Table Grid"/>
    <w:basedOn w:val="a1"/>
    <w:rsid w:val="003614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SFS">
    <w:name w:val="SRS_FS"/>
    <w:basedOn w:val="a"/>
    <w:link w:val="SRSFS0"/>
    <w:qFormat/>
    <w:rsid w:val="00E52AE4"/>
    <w:rPr>
      <w:rFonts w:ascii="標楷體" w:eastAsia="標楷體" w:hAnsi="標楷體"/>
      <w:color w:val="000000"/>
      <w:szCs w:val="24"/>
    </w:rPr>
  </w:style>
  <w:style w:type="character" w:customStyle="1" w:styleId="SRSFS0">
    <w:name w:val="SRS_FS 字元"/>
    <w:link w:val="SRSFS"/>
    <w:rsid w:val="00E52AE4"/>
    <w:rPr>
      <w:rFonts w:ascii="標楷體" w:eastAsia="標楷體" w:hAnsi="標楷體"/>
      <w:color w:val="000000"/>
      <w:kern w:val="2"/>
      <w:sz w:val="24"/>
      <w:szCs w:val="24"/>
    </w:rPr>
  </w:style>
  <w:style w:type="character" w:styleId="ab">
    <w:name w:val="footnote reference"/>
    <w:rsid w:val="00F4671E"/>
    <w:rPr>
      <w:rFonts w:eastAsia="標楷體"/>
      <w:sz w:val="20"/>
      <w:vertAlign w:val="superscript"/>
    </w:rPr>
  </w:style>
  <w:style w:type="paragraph" w:styleId="ac">
    <w:name w:val="List Paragraph"/>
    <w:basedOn w:val="a"/>
    <w:uiPriority w:val="34"/>
    <w:qFormat/>
    <w:rsid w:val="00C7371E"/>
    <w:pPr>
      <w:ind w:leftChars="200" w:left="480"/>
    </w:pPr>
  </w:style>
  <w:style w:type="paragraph" w:styleId="ad">
    <w:name w:val="Balloon Text"/>
    <w:basedOn w:val="a"/>
    <w:link w:val="ae"/>
    <w:rsid w:val="00831EDE"/>
    <w:rPr>
      <w:rFonts w:asciiTheme="majorHAnsi" w:eastAsiaTheme="majorEastAsia" w:hAnsiTheme="majorHAnsi" w:cstheme="majorBidi"/>
      <w:sz w:val="18"/>
      <w:szCs w:val="18"/>
    </w:rPr>
  </w:style>
  <w:style w:type="character" w:customStyle="1" w:styleId="ae">
    <w:name w:val="註解方塊文字 字元"/>
    <w:basedOn w:val="a0"/>
    <w:link w:val="ad"/>
    <w:rsid w:val="00831ED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16E0-F6F4-42DC-9E7F-733F3A14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 13有關CVA, DVA, OCA相關揭露指引</dc:title>
  <dc:creator>user</dc:creator>
  <cp:lastModifiedBy>00</cp:lastModifiedBy>
  <cp:revision>7</cp:revision>
  <dcterms:created xsi:type="dcterms:W3CDTF">2014-10-06T01:15:00Z</dcterms:created>
  <dcterms:modified xsi:type="dcterms:W3CDTF">2014-10-15T02:38:00Z</dcterms:modified>
</cp:coreProperties>
</file>